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99" w:rsidRDefault="00FC3E99" w:rsidP="00FC3E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</w:rPr>
        <w:t>ЛИЧНЫЙ КАБИНЕТ НАЛОГОПЛАТЕЛЬЩИКА ИНДИВИДУАЛЬНОГО ПРЕДПРИНИМАТЕЛЯ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</w:rPr>
      </w:pPr>
    </w:p>
    <w:p w:rsidR="00FC3E99" w:rsidRPr="00FC3E99" w:rsidRDefault="00FC3E99" w:rsidP="00FC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proofErr w:type="gramStart"/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ФНС России в целях повышения качества услуг, предоставляемых налогоплательщикам, и совершенствования информационного взаимодействия налоговых органов с налогоплательщиками с использованием сети Интернет, помимо личного кабинета налогоплательщика физического лица и налогоплательщика юридического лица, запустила сервис «Личный кабинет налогоплательщика индивидуального предпринимателя» (Приказ ФНС России от 26.05.2015 № ММВ-7-6/216@  "О вводе в промышленную эксплуатацию подсистемы "Личный кабинет налогоплательщика индивидуального предпринимателя"). </w:t>
      </w:r>
      <w:proofErr w:type="gramEnd"/>
    </w:p>
    <w:p w:rsidR="00FC3E99" w:rsidRPr="00FC3E99" w:rsidRDefault="00FC3E99" w:rsidP="00FC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Подключение к Личному кабинету возможно по заявлению налогоплательщика, заверенному усиленной квалифицированной электронной подписью/универсальной электронной картой либо по Регистрационной карте, которая выдается налогоплательщику должностными лицами при его обращении в ИФНС.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Новый сервис ФНС России предоставляет налогоплательщику индивидуальному предпринимателю следующие услуги на основе электронного документооборота: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1)по государственной регистрации индивидуального предпринимателя: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-обеспечение возможности получения выписки из ЕГРИП (о себе) на бумажном носителе или в электронном виде на основе данных ЕГРИП;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proofErr w:type="gramStart"/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-обеспечение возможности направления в налоговый орган документов для государственной регистрации внесения изменений в сведения об ИП, содержащиеся в ЕГРИП (форма N Р24001), внесения изменений в сведения о КФХ, содержащиеся в ЕГРИП (форма N Р24002), для государственной регистрации прекращения деятельности в качестве ИП (форма N Р26001), для государственной регистрации прекращения КФХ (форма N Р26002);</w:t>
      </w:r>
      <w:proofErr w:type="gramEnd"/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2) по учету юридического лица: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-обеспечение возможности представления заявлений в целях постановки, снятия с учета индивидуального предпринимателя в качестве налогоплательщика ЕНВД (по форме N ЕНВД-2/ЕНВД-4);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-обеспечение возможности представления сообщений обо всех случаях участия в российских организациях и иностранных организациях (по форме N С-09-2);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3) по услугам, связанным с расчетами с бюджетом: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-уточнение невыясненных платежей;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-предоставление налогоплательщику уведомления налогового органа об ошибочном указании реквизитов в платежном документе;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-уточнение платежных документов, в которых налогоплательщик самостоятельно обнаружил ошибки в оформлении;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-осуществление зачетов и возвратов излишнее уплаченных в бюджет налогоплательщиком сумм налога и других обязательных платежей;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lastRenderedPageBreak/>
        <w:t>- инициирование проведения совместной сверки расчетов с бюджетом;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-оказание услуг по информационному обслуживанию налогоплательщика в форме предоставления справки об исполнении обязанности по уплате налогов, справки о состоянии расчетов по налогам, акта сверки расчетов по налогам, выписки операций по расчетам с бюджетом, перечня налоговых деклараций (расчетов) и бухгалтерской отчетности, представленной в отчетном году;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-сведения о документах, поступивших от налогоплательщика в налоговые органы.</w:t>
      </w:r>
    </w:p>
    <w:p w:rsidR="00FC3E99" w:rsidRPr="00FC3E99" w:rsidRDefault="00FC3E99" w:rsidP="00FC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В приложении № 2 к указанному Приказу изложены рекомендации для налогоплательщика по работе с сервисом "Личный кабинет налогоплательщика индивидуального предпринимателя".</w:t>
      </w:r>
    </w:p>
    <w:p w:rsidR="00FC3E99" w:rsidRPr="00FC3E99" w:rsidRDefault="00FC3E99" w:rsidP="00FC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FC3E99">
        <w:rPr>
          <w:rFonts w:ascii="Times New Roman" w:eastAsia="Times New Roman" w:hAnsi="Times New Roman" w:cs="Times New Roman"/>
          <w:color w:val="36363C"/>
          <w:sz w:val="28"/>
          <w:szCs w:val="28"/>
        </w:rPr>
        <w:t> </w:t>
      </w:r>
    </w:p>
    <w:sectPr w:rsidR="00FC3E99" w:rsidRPr="00FC3E99" w:rsidSect="003D5A6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F3D"/>
    <w:rsid w:val="0003223A"/>
    <w:rsid w:val="000C0179"/>
    <w:rsid w:val="000F3E5C"/>
    <w:rsid w:val="001821EE"/>
    <w:rsid w:val="00192D99"/>
    <w:rsid w:val="00231093"/>
    <w:rsid w:val="002F5577"/>
    <w:rsid w:val="003C1D99"/>
    <w:rsid w:val="004079FF"/>
    <w:rsid w:val="00413EF2"/>
    <w:rsid w:val="00534013"/>
    <w:rsid w:val="00576917"/>
    <w:rsid w:val="005C13EB"/>
    <w:rsid w:val="0066424C"/>
    <w:rsid w:val="006930E3"/>
    <w:rsid w:val="007261A6"/>
    <w:rsid w:val="007B0B0F"/>
    <w:rsid w:val="00852D73"/>
    <w:rsid w:val="00864D6C"/>
    <w:rsid w:val="00865059"/>
    <w:rsid w:val="008A698A"/>
    <w:rsid w:val="00977F3D"/>
    <w:rsid w:val="00A8557C"/>
    <w:rsid w:val="00AD331B"/>
    <w:rsid w:val="00C76B0A"/>
    <w:rsid w:val="00CA25DE"/>
    <w:rsid w:val="00CB640F"/>
    <w:rsid w:val="00D61FF0"/>
    <w:rsid w:val="00DD11DA"/>
    <w:rsid w:val="00E819E4"/>
    <w:rsid w:val="00EA557E"/>
    <w:rsid w:val="00EF7355"/>
    <w:rsid w:val="00F32EB4"/>
    <w:rsid w:val="00F36952"/>
    <w:rsid w:val="00F42D58"/>
    <w:rsid w:val="00F80DAE"/>
    <w:rsid w:val="00FA44C2"/>
    <w:rsid w:val="00FC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E3"/>
  </w:style>
  <w:style w:type="paragraph" w:styleId="2">
    <w:name w:val="heading 2"/>
    <w:basedOn w:val="a"/>
    <w:link w:val="20"/>
    <w:uiPriority w:val="9"/>
    <w:qFormat/>
    <w:rsid w:val="00FC3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7F3D"/>
  </w:style>
  <w:style w:type="character" w:styleId="a3">
    <w:name w:val="Hyperlink"/>
    <w:basedOn w:val="a0"/>
    <w:uiPriority w:val="99"/>
    <w:semiHidden/>
    <w:unhideWhenUsed/>
    <w:rsid w:val="008A698A"/>
    <w:rPr>
      <w:color w:val="0000FF"/>
      <w:u w:val="single"/>
    </w:rPr>
  </w:style>
  <w:style w:type="paragraph" w:styleId="a4">
    <w:name w:val="No Spacing"/>
    <w:uiPriority w:val="1"/>
    <w:qFormat/>
    <w:rsid w:val="008A698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1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13E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4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C3E9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</dc:creator>
  <cp:keywords/>
  <dc:description/>
  <cp:lastModifiedBy>Admin</cp:lastModifiedBy>
  <cp:revision>4</cp:revision>
  <cp:lastPrinted>2015-06-11T08:18:00Z</cp:lastPrinted>
  <dcterms:created xsi:type="dcterms:W3CDTF">2015-06-11T08:19:00Z</dcterms:created>
  <dcterms:modified xsi:type="dcterms:W3CDTF">2015-06-16T07:01:00Z</dcterms:modified>
</cp:coreProperties>
</file>