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AF" w:rsidRDefault="00360BAF" w:rsidP="00360BAF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</w:rPr>
        <w:t>г</w:t>
      </w:r>
    </w:p>
    <w:p w:rsidR="00360BAF" w:rsidRDefault="00360BAF" w:rsidP="00360BAF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  <w:t>Положение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  <w:t>о поселенческом конкурсе творческих работ для детей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800000"/>
          <w:sz w:val="27"/>
          <w:lang w:eastAsia="ru-RU"/>
        </w:rPr>
        <w:t>«Победа в наследство» 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I.</w:t>
      </w:r>
      <w:r>
        <w:rPr>
          <w:rFonts w:ascii="Tahoma" w:eastAsia="Times New Roman" w:hAnsi="Tahoma" w:cs="Tahoma"/>
          <w:b/>
          <w:bCs/>
          <w:color w:val="383838"/>
          <w:sz w:val="27"/>
          <w:u w:val="single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Общие положения: 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1.1 Конкурс проводится к 71 годовщине Победы в Великой Отечественной войне.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1.2 Настоящее Положение регламентирует статус и порядок проведения детского творческого конкурса среди детей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Ножовского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сельского поселения.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1.3 Организатором конкурса является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Ножовская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сельская библиотека-музей.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1.5 Для проведения конкурса создается оргкомитет с функциями жюри. Оргкомитет осуществляет прием и оценку конкурсных работ, подводит итоги и определяет победителей в соответствии с критериями и требованиями к представленным материалам.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II. Цели и задачи конкурса: 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2.1 Привлечение внимания детей и подростков к истории Отечества на примерах героизма нашего народа в годы Великой Отечественной войны, расширение знаний о Победе советского народа.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2.2 Привлечение внимания детей и подростков к изучению истории своей семьи.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2.3 Развитие творческих способностей у детей и подростков, создание условий для их самореализации, выявление юных талантов.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III. Организация и сроки проведения конкурса: 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proofErr w:type="gram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3.1  Конкурс</w:t>
      </w:r>
      <w:proofErr w:type="gram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проводится с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1 апреля по 30 апреля 2016 года.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proofErr w:type="gram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3.2  Оргкомитет</w:t>
      </w:r>
      <w:proofErr w:type="gram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подводит итоги и определяет победителей в соответствии с критериями и требованиями к конкурсу.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IV. Условия участия в конкурсе: 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4.1 В конкурсе могут принимать участие дети в возрасте от 6 до 15 лет (включительно) по возрастным группам:</w:t>
      </w:r>
    </w:p>
    <w:p w:rsidR="00360BAF" w:rsidRDefault="00360BAF" w:rsidP="00360BAF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lastRenderedPageBreak/>
        <w:t>младший школьный возраст (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6—10 лет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);</w:t>
      </w:r>
    </w:p>
    <w:p w:rsidR="00360BAF" w:rsidRDefault="00360BAF" w:rsidP="00360BAF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средний школьный возраст (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11—15 лет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).</w:t>
      </w:r>
    </w:p>
    <w:p w:rsidR="00360BAF" w:rsidRDefault="00360BAF" w:rsidP="00360BAF">
      <w:pPr>
        <w:shd w:val="clear" w:color="auto" w:fill="FFFFFF" w:themeFill="background1"/>
        <w:spacing w:after="0" w:line="346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</w:p>
    <w:p w:rsidR="00360BAF" w:rsidRDefault="00360BAF" w:rsidP="00360BAF">
      <w:pPr>
        <w:shd w:val="clear" w:color="auto" w:fill="FFFFFF" w:themeFill="background1"/>
        <w:spacing w:after="0" w:line="346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4.2 Конкурс проводится по следующим номинациям:</w:t>
      </w:r>
    </w:p>
    <w:p w:rsidR="00360BAF" w:rsidRDefault="00360BAF" w:rsidP="00360BAF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«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Память сердца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» — поэзия (стихотворения собственного сочинения о Победе).</w:t>
      </w:r>
    </w:p>
    <w:p w:rsidR="00360BAF" w:rsidRDefault="00360BAF" w:rsidP="00360BAF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«Из семейного архива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» —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медиаколлаж</w:t>
      </w:r>
      <w:proofErr w:type="spellEnd"/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(слайдовая презентация</w:t>
      </w:r>
      <w:r>
        <w:rPr>
          <w:rFonts w:ascii="Tahoma" w:eastAsia="Times New Roman" w:hAnsi="Tahoma" w:cs="Tahoma"/>
          <w:bCs/>
          <w:color w:val="383838"/>
          <w:sz w:val="27"/>
          <w:szCs w:val="27"/>
          <w:bdr w:val="none" w:sz="0" w:space="0" w:color="auto" w:frame="1"/>
          <w:lang w:eastAsia="ru-RU"/>
        </w:rPr>
        <w:t>).</w:t>
      </w:r>
    </w:p>
    <w:p w:rsidR="00360BAF" w:rsidRDefault="00360BAF" w:rsidP="00360BAF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«С Днем Победы!»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– художественное творчество (плакат).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4.3 Количество работ, представляемых на конкурс, не ограничено.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4.4 Каждый из участников может предоставлять работы в нескольких номинациях.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V. Критерии и требования к конкурсным материалам: 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5.1 Письменные конкурсные работы предоставляются в печатном и электронном виде. 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5.2 Художественные работы принимаются без паспарту (А-3, указывается техника исполнения).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5.3 Компьютерные презентации предоставляются в электронном виде.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5.4 При оценке конкурсных работ будут учитываться:</w:t>
      </w:r>
    </w:p>
    <w:p w:rsidR="00360BAF" w:rsidRDefault="00360BAF" w:rsidP="00360BAF">
      <w:pPr>
        <w:numPr>
          <w:ilvl w:val="0"/>
          <w:numId w:val="3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i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i/>
          <w:color w:val="383838"/>
          <w:sz w:val="27"/>
          <w:szCs w:val="27"/>
          <w:lang w:eastAsia="ru-RU"/>
        </w:rPr>
        <w:t>Правильное оформление: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* на обороте рисунка, указываются название работы, фамилия, имя автора, год рождения, школа, класс, название номинации, сведения о руководителе (если есть).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i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* слайд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медиаколлажа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(в формате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Mikrosoft</w:t>
      </w:r>
      <w:proofErr w:type="spellEnd"/>
      <w:r w:rsidRPr="00360BAF"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Office</w:t>
      </w:r>
      <w:r w:rsidRPr="00360BAF"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Power</w:t>
      </w:r>
      <w:r w:rsidRPr="00360BAF"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Point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) – до 10 слайдов     </w:t>
      </w:r>
      <w:proofErr w:type="gram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  (</w:t>
      </w:r>
      <w:proofErr w:type="gram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1 слайд – название работы, последний слайд – сведения о работе и авторе) </w:t>
      </w:r>
      <w:r>
        <w:rPr>
          <w:rFonts w:ascii="Tahoma" w:eastAsia="Times New Roman" w:hAnsi="Tahoma" w:cs="Tahoma"/>
          <w:i/>
          <w:color w:val="383838"/>
          <w:sz w:val="27"/>
          <w:szCs w:val="27"/>
          <w:lang w:eastAsia="ru-RU"/>
        </w:rPr>
        <w:t>Соответствие конкурсных работ следующим требованиям:</w:t>
      </w:r>
    </w:p>
    <w:p w:rsidR="00360BAF" w:rsidRDefault="00360BAF" w:rsidP="00360BAF">
      <w:pPr>
        <w:shd w:val="clear" w:color="auto" w:fill="FFFFFF" w:themeFill="background1"/>
        <w:spacing w:after="0" w:line="346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*Литературное и художественное мастерство;</w:t>
      </w:r>
    </w:p>
    <w:p w:rsidR="00360BAF" w:rsidRDefault="00360BAF" w:rsidP="00360BAF">
      <w:pPr>
        <w:shd w:val="clear" w:color="auto" w:fill="FFFFFF" w:themeFill="background1"/>
        <w:spacing w:after="0" w:line="346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*Творческое оформление литературной работы;</w:t>
      </w:r>
    </w:p>
    <w:p w:rsidR="00360BAF" w:rsidRDefault="00360BAF" w:rsidP="00360BAF">
      <w:pPr>
        <w:shd w:val="clear" w:color="auto" w:fill="FFFFFF" w:themeFill="background1"/>
        <w:spacing w:after="0" w:line="346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*Оригинальность авторского решения.</w:t>
      </w:r>
    </w:p>
    <w:p w:rsidR="00360BAF" w:rsidRDefault="00360BAF" w:rsidP="00360BAF">
      <w:pPr>
        <w:shd w:val="clear" w:color="auto" w:fill="FFFFFF" w:themeFill="background1"/>
        <w:spacing w:after="0" w:line="346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*Степень раскрытия темы.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VI. Подведение итогов и награждение победителей: 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6.1 Жюри обсуждает материалы до</w:t>
      </w: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7 мая 2016 г.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6.2 По итогам обсуждения определяются победители конкурса.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lastRenderedPageBreak/>
        <w:t>6.3 В каждой номинации, по каждой возрастной группе определяется один победитель. Жюри оставляет за собой право в случае необходимости увеличить количество призовых мест.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6.4 Лучшие детские творческие работы конкурса будут размещены на сайте администрации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Ножовского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сельского поселения и МБУК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Частинская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ЦБС.</w:t>
      </w:r>
    </w:p>
    <w:p w:rsidR="00360BAF" w:rsidRDefault="00360BAF" w:rsidP="00360BAF">
      <w:pPr>
        <w:shd w:val="clear" w:color="auto" w:fill="FFFFFF" w:themeFill="background1"/>
        <w:spacing w:after="0" w:line="461" w:lineRule="atLeast"/>
        <w:textAlignment w:val="baseline"/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6.5 Награждение победителей состоится 9 мая 2016 года на праздничном концерте в Ножовском ДК. </w:t>
      </w:r>
    </w:p>
    <w:p w:rsidR="00360BAF" w:rsidRDefault="00360BAF" w:rsidP="00360BAF">
      <w:pPr>
        <w:pStyle w:val="a3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Style w:val="a4"/>
          <w:rFonts w:ascii="Tahoma" w:hAnsi="Tahoma" w:cs="Tahoma"/>
          <w:color w:val="1C1C1C"/>
          <w:sz w:val="27"/>
          <w:szCs w:val="27"/>
          <w:bdr w:val="none" w:sz="0" w:space="0" w:color="auto" w:frame="1"/>
        </w:rPr>
      </w:pPr>
    </w:p>
    <w:p w:rsidR="00360BAF" w:rsidRDefault="00360BAF" w:rsidP="00360BAF"/>
    <w:p w:rsidR="008163E5" w:rsidRDefault="008163E5"/>
    <w:sectPr w:rsidR="0081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E5535"/>
    <w:multiLevelType w:val="multilevel"/>
    <w:tmpl w:val="46A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D0A7F"/>
    <w:multiLevelType w:val="multilevel"/>
    <w:tmpl w:val="C78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88460D"/>
    <w:multiLevelType w:val="multilevel"/>
    <w:tmpl w:val="23B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3"/>
    <w:rsid w:val="003417B3"/>
    <w:rsid w:val="00360BAF"/>
    <w:rsid w:val="008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6C53-7BE2-432D-ADA7-4D01E77D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2016-03-29T05:27:00Z</dcterms:created>
  <dcterms:modified xsi:type="dcterms:W3CDTF">2016-03-29T05:29:00Z</dcterms:modified>
</cp:coreProperties>
</file>