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88" w:rsidRDefault="003F1F88" w:rsidP="001F1317">
      <w:pPr>
        <w:jc w:val="center"/>
        <w:rPr>
          <w:color w:val="000000"/>
          <w:sz w:val="28"/>
          <w:szCs w:val="28"/>
        </w:rPr>
      </w:pPr>
    </w:p>
    <w:p w:rsidR="003F1F88" w:rsidRDefault="003F1F88" w:rsidP="001F1317">
      <w:pPr>
        <w:jc w:val="center"/>
        <w:rPr>
          <w:color w:val="000000"/>
          <w:sz w:val="28"/>
          <w:szCs w:val="28"/>
        </w:rPr>
      </w:pPr>
    </w:p>
    <w:p w:rsidR="001F1317" w:rsidRDefault="001F1317" w:rsidP="001F1317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-475615</wp:posOffset>
            </wp:positionV>
            <wp:extent cx="53340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17" w:rsidRDefault="001F1317" w:rsidP="001F1317">
      <w:pPr>
        <w:jc w:val="center"/>
        <w:rPr>
          <w:color w:val="000000"/>
          <w:sz w:val="28"/>
          <w:szCs w:val="28"/>
        </w:rPr>
      </w:pPr>
    </w:p>
    <w:p w:rsidR="001F1317" w:rsidRDefault="001F1317" w:rsidP="001F13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НОЖОВСКОГО СЕЛЬСКОГО ПОСЕЛЕНИЯ</w:t>
      </w:r>
    </w:p>
    <w:p w:rsidR="001F1317" w:rsidRDefault="001F1317" w:rsidP="001F1317">
      <w:pPr>
        <w:jc w:val="center"/>
        <w:rPr>
          <w:color w:val="000000"/>
          <w:sz w:val="28"/>
          <w:szCs w:val="28"/>
        </w:rPr>
      </w:pPr>
    </w:p>
    <w:p w:rsidR="001F1317" w:rsidRDefault="001F1317" w:rsidP="001F13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</w:p>
    <w:p w:rsidR="001F1317" w:rsidRDefault="001F1317" w:rsidP="001F1317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7"/>
        <w:gridCol w:w="3176"/>
        <w:gridCol w:w="3204"/>
      </w:tblGrid>
      <w:tr w:rsidR="001F1317" w:rsidTr="001F1317">
        <w:tc>
          <w:tcPr>
            <w:tcW w:w="3379" w:type="dxa"/>
            <w:hideMark/>
          </w:tcPr>
          <w:p w:rsidR="001F1317" w:rsidRDefault="008C376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27.11.</w:t>
            </w:r>
            <w:r w:rsidR="001F1317">
              <w:rPr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79" w:type="dxa"/>
          </w:tcPr>
          <w:p w:rsidR="001F1317" w:rsidRDefault="001F13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hideMark/>
          </w:tcPr>
          <w:p w:rsidR="001F1317" w:rsidRDefault="001F131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8C3760">
              <w:rPr>
                <w:color w:val="000000"/>
                <w:sz w:val="28"/>
                <w:szCs w:val="28"/>
                <w:lang w:eastAsia="en-US"/>
              </w:rPr>
              <w:t>289</w:t>
            </w:r>
          </w:p>
        </w:tc>
      </w:tr>
    </w:tbl>
    <w:p w:rsidR="001F1317" w:rsidRDefault="001F1317" w:rsidP="001F1317">
      <w:pPr>
        <w:rPr>
          <w:color w:val="000000"/>
          <w:sz w:val="28"/>
          <w:szCs w:val="28"/>
        </w:rPr>
      </w:pPr>
    </w:p>
    <w:p w:rsidR="001F1317" w:rsidRDefault="001F1317" w:rsidP="001F1317">
      <w:pPr>
        <w:rPr>
          <w:color w:val="000000"/>
          <w:sz w:val="28"/>
          <w:szCs w:val="28"/>
        </w:rPr>
      </w:pPr>
    </w:p>
    <w:tbl>
      <w:tblPr>
        <w:tblW w:w="9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9"/>
        <w:gridCol w:w="5391"/>
      </w:tblGrid>
      <w:tr w:rsidR="001F1317" w:rsidTr="004310AE">
        <w:trPr>
          <w:jc w:val="center"/>
        </w:trPr>
        <w:tc>
          <w:tcPr>
            <w:tcW w:w="4539" w:type="dxa"/>
            <w:hideMark/>
          </w:tcPr>
          <w:p w:rsidR="001F1317" w:rsidRDefault="001F131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«Об установлении налога на имущество физических лиц на территории Ножовского сельского поселения</w:t>
            </w:r>
            <w:r w:rsidR="004310AE">
              <w:rPr>
                <w:b/>
                <w:sz w:val="28"/>
                <w:szCs w:val="28"/>
              </w:rPr>
              <w:t>»</w:t>
            </w:r>
            <w:bookmarkEnd w:id="0"/>
          </w:p>
        </w:tc>
        <w:tc>
          <w:tcPr>
            <w:tcW w:w="5391" w:type="dxa"/>
          </w:tcPr>
          <w:p w:rsidR="001F1317" w:rsidRDefault="001F1317">
            <w:pPr>
              <w:pStyle w:val="a6"/>
              <w:spacing w:line="254" w:lineRule="auto"/>
              <w:rPr>
                <w:rFonts w:cs="Times New Roman"/>
                <w:color w:val="000000"/>
                <w:sz w:val="28"/>
                <w:szCs w:val="28"/>
              </w:rPr>
            </w:pPr>
          </w:p>
          <w:p w:rsidR="001F1317" w:rsidRDefault="001F1317">
            <w:pPr>
              <w:pStyle w:val="a6"/>
              <w:spacing w:line="254" w:lineRule="auto"/>
              <w:rPr>
                <w:rFonts w:cs="Times New Roman"/>
                <w:color w:val="000000"/>
                <w:sz w:val="28"/>
                <w:szCs w:val="28"/>
              </w:rPr>
            </w:pPr>
          </w:p>
          <w:p w:rsidR="001F1317" w:rsidRDefault="001F1317">
            <w:pPr>
              <w:pStyle w:val="a6"/>
              <w:spacing w:line="254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1F1317" w:rsidRDefault="001F1317" w:rsidP="001F1317">
      <w:pPr>
        <w:rPr>
          <w:sz w:val="28"/>
          <w:szCs w:val="28"/>
        </w:rPr>
      </w:pPr>
    </w:p>
    <w:p w:rsidR="001F1317" w:rsidRDefault="001F1317" w:rsidP="001F131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</w:t>
      </w:r>
      <w:r>
        <w:t xml:space="preserve"> </w:t>
      </w:r>
      <w:r>
        <w:rPr>
          <w:sz w:val="28"/>
          <w:szCs w:val="28"/>
        </w:rPr>
        <w:t xml:space="preserve">Российской Федерации, Законом Пермского края от 10.11.2017 года № 140- ПК «Об </w:t>
      </w:r>
      <w:r>
        <w:rPr>
          <w:rFonts w:eastAsia="HiddenHorzOCR"/>
          <w:sz w:val="28"/>
          <w:szCs w:val="28"/>
        </w:rPr>
        <w:t>установлении единой даты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1F1317" w:rsidRDefault="001F1317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Ножовского сельского поселения РЕШАЕТ: </w:t>
      </w:r>
    </w:p>
    <w:p w:rsidR="001F1317" w:rsidRDefault="001F1317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</w:t>
      </w:r>
      <w:r w:rsidR="00867679">
        <w:rPr>
          <w:sz w:val="28"/>
          <w:szCs w:val="28"/>
        </w:rPr>
        <w:t xml:space="preserve"> с января 201</w:t>
      </w:r>
      <w:r w:rsidR="00267B0C">
        <w:rPr>
          <w:sz w:val="28"/>
          <w:szCs w:val="28"/>
        </w:rPr>
        <w:t>8</w:t>
      </w:r>
      <w:r w:rsidR="00867679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на территории Ножовского сельского поселения налог на имущество физических лиц.</w:t>
      </w:r>
      <w:r w:rsidR="00F468A2">
        <w:rPr>
          <w:sz w:val="28"/>
          <w:szCs w:val="28"/>
        </w:rPr>
        <w:t xml:space="preserve"> </w:t>
      </w:r>
      <w:r w:rsidR="00867679">
        <w:rPr>
          <w:sz w:val="28"/>
          <w:szCs w:val="28"/>
        </w:rPr>
        <w:t>(далее налог)</w:t>
      </w:r>
    </w:p>
    <w:p w:rsidR="001F1317" w:rsidRDefault="001F1317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Установить, что налоговая база по налогу на имущество физических лиц в отношении объектов налогообложения на территории Ножовского сельского поселения определяется исходя из их кадастровой стоимости. </w:t>
      </w:r>
    </w:p>
    <w:p w:rsidR="001F1317" w:rsidRDefault="001F1317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 территории Ножовского сельского поселения Частинского муниципального района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налоговые ставки по объектам налогообложения в следующих размерах:</w:t>
      </w:r>
    </w:p>
    <w:p w:rsidR="001F1317" w:rsidRPr="00F468A2" w:rsidRDefault="001F1317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0,1 процента в отношении следующих объектов недвижимости: жилые дома, жилые помещения, единые недвижимые комплексы, в состав которых входит хотя бы одно жилое помещение (жилой дом), а также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</w:t>
      </w:r>
      <w:r w:rsidRPr="00F468A2">
        <w:rPr>
          <w:sz w:val="28"/>
          <w:szCs w:val="28"/>
        </w:rPr>
        <w:t>гаражей и машино-мест, объекты незавершенного строительства в случае, если проектируемым назначением таких объектов является жилой дом</w:t>
      </w:r>
      <w:r w:rsidR="00267B0C" w:rsidRPr="00F468A2">
        <w:rPr>
          <w:sz w:val="28"/>
          <w:szCs w:val="28"/>
        </w:rPr>
        <w:t>.</w:t>
      </w:r>
    </w:p>
    <w:p w:rsidR="001F1317" w:rsidRDefault="00F468A2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317">
        <w:rPr>
          <w:sz w:val="28"/>
          <w:szCs w:val="28"/>
        </w:rPr>
        <w:t xml:space="preserve">) объекты налогообложения, включенные в перечень, определяемый в соответствии с </w:t>
      </w:r>
      <w:hyperlink r:id="rId8" w:history="1">
        <w:r w:rsidR="001F1317">
          <w:rPr>
            <w:rStyle w:val="a3"/>
            <w:sz w:val="28"/>
            <w:szCs w:val="28"/>
          </w:rPr>
          <w:t>пунктом 7 статьи 378.2</w:t>
        </w:r>
      </w:hyperlink>
      <w:r w:rsidR="001F1317">
        <w:rPr>
          <w:sz w:val="28"/>
          <w:szCs w:val="28"/>
        </w:rPr>
        <w:t xml:space="preserve"> Налогового кодекса Российской Федерации, а также объекты налогообложения, предусмотренные </w:t>
      </w:r>
      <w:hyperlink r:id="rId9" w:history="1">
        <w:r w:rsidR="001F1317">
          <w:rPr>
            <w:rStyle w:val="a3"/>
            <w:sz w:val="28"/>
            <w:szCs w:val="28"/>
          </w:rPr>
          <w:t>абзацем вторым пункта 10 статьи 378.2</w:t>
        </w:r>
      </w:hyperlink>
      <w:r w:rsidR="001F1317">
        <w:rPr>
          <w:sz w:val="28"/>
          <w:szCs w:val="28"/>
        </w:rPr>
        <w:t xml:space="preserve"> Налогового кодекса Российской Федерации:</w:t>
      </w:r>
    </w:p>
    <w:p w:rsidR="001F1317" w:rsidRDefault="00F468A2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1317">
        <w:rPr>
          <w:sz w:val="28"/>
          <w:szCs w:val="28"/>
        </w:rPr>
        <w:t>.1) 1,5 процента - в 2018 году;</w:t>
      </w:r>
    </w:p>
    <w:p w:rsidR="001F1317" w:rsidRDefault="00F468A2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317">
        <w:rPr>
          <w:sz w:val="28"/>
          <w:szCs w:val="28"/>
        </w:rPr>
        <w:t>.2) 1,6 процента - в 2019 году;</w:t>
      </w:r>
    </w:p>
    <w:p w:rsidR="001F1317" w:rsidRDefault="00F468A2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317">
        <w:rPr>
          <w:sz w:val="28"/>
          <w:szCs w:val="28"/>
        </w:rPr>
        <w:t>.3) 1,8 процента - в 2020 году и последующие налоговые периоды;</w:t>
      </w:r>
    </w:p>
    <w:p w:rsidR="001F1317" w:rsidRDefault="001F1317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прочие объекты налогообложения - 0,5 процента;</w:t>
      </w:r>
    </w:p>
    <w:p w:rsidR="001F1317" w:rsidRDefault="001F1317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объекты налогообложения, указанные в подпунктах 1-3 настоящего пункта, кадастровая стоимость каждого из которых превышает 300 000 000 рублей, - 2,0 процента;</w:t>
      </w:r>
    </w:p>
    <w:p w:rsidR="001F1317" w:rsidRPr="00267B0C" w:rsidRDefault="00F468A2" w:rsidP="001F13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317">
        <w:rPr>
          <w:sz w:val="28"/>
          <w:szCs w:val="28"/>
        </w:rPr>
        <w:t>. Установить на территории Ножовского сельского поселения льготы по</w:t>
      </w:r>
      <w:r w:rsidR="001F1317">
        <w:rPr>
          <w:i/>
          <w:sz w:val="20"/>
          <w:szCs w:val="20"/>
        </w:rPr>
        <w:t xml:space="preserve"> </w:t>
      </w:r>
      <w:r w:rsidR="001F1317">
        <w:rPr>
          <w:sz w:val="28"/>
          <w:szCs w:val="28"/>
        </w:rPr>
        <w:t>налогу на имущество физических лиц</w:t>
      </w:r>
      <w:r w:rsidR="00267B0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со </w:t>
      </w:r>
      <w:r w:rsidR="009777D1">
        <w:rPr>
          <w:sz w:val="28"/>
          <w:szCs w:val="28"/>
        </w:rPr>
        <w:t>ст.407 гл.</w:t>
      </w:r>
      <w:r w:rsidR="00267B0C">
        <w:rPr>
          <w:sz w:val="28"/>
          <w:szCs w:val="28"/>
        </w:rPr>
        <w:t>32 Налогового кодекса РФ.</w:t>
      </w:r>
    </w:p>
    <w:p w:rsidR="000828EA" w:rsidRPr="000828EA" w:rsidRDefault="00F468A2" w:rsidP="000828E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1F1317">
        <w:rPr>
          <w:sz w:val="28"/>
          <w:szCs w:val="28"/>
        </w:rPr>
        <w:t xml:space="preserve">. </w:t>
      </w:r>
      <w:r w:rsidR="000828EA" w:rsidRPr="000828EA">
        <w:rPr>
          <w:rFonts w:eastAsia="Calibri"/>
          <w:bCs/>
          <w:sz w:val="28"/>
          <w:szCs w:val="28"/>
          <w:lang w:eastAsia="en-US"/>
        </w:rPr>
        <w:t>Опубликовать (обнародовать) настоящее решение в порядке, установленном Уставом Ножовского сельского поселения и в газете «Частинские вести»</w:t>
      </w:r>
    </w:p>
    <w:p w:rsidR="000828EA" w:rsidRDefault="00F468A2" w:rsidP="000828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F1317" w:rsidRPr="00267B0C">
        <w:rPr>
          <w:color w:val="000000" w:themeColor="text1"/>
          <w:sz w:val="28"/>
          <w:szCs w:val="28"/>
        </w:rPr>
        <w:t xml:space="preserve">. </w:t>
      </w:r>
      <w:r w:rsidR="000828EA">
        <w:rPr>
          <w:sz w:val="28"/>
          <w:szCs w:val="28"/>
        </w:rPr>
        <w:t>Признать утратившим силу с момента вступления настоящего решения в силу:</w:t>
      </w:r>
    </w:p>
    <w:p w:rsidR="00267B0C" w:rsidRPr="00267B0C" w:rsidRDefault="000828EA" w:rsidP="00267B0C">
      <w:pPr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Совета депутатов от </w:t>
      </w:r>
      <w:r w:rsidR="001F1317" w:rsidRPr="00267B0C">
        <w:rPr>
          <w:color w:val="000000" w:themeColor="text1"/>
          <w:sz w:val="28"/>
          <w:szCs w:val="28"/>
        </w:rPr>
        <w:t xml:space="preserve"> </w:t>
      </w:r>
      <w:r w:rsidR="00267B0C" w:rsidRPr="00267B0C">
        <w:rPr>
          <w:rFonts w:eastAsiaTheme="minorEastAsia"/>
          <w:sz w:val="28"/>
          <w:szCs w:val="28"/>
        </w:rPr>
        <w:t xml:space="preserve">26.11.2014г </w:t>
      </w:r>
      <w:r>
        <w:rPr>
          <w:rFonts w:eastAsiaTheme="minorEastAsia"/>
          <w:sz w:val="28"/>
          <w:szCs w:val="28"/>
        </w:rPr>
        <w:t>№ 91</w:t>
      </w:r>
      <w:r w:rsidR="00267B0C" w:rsidRPr="00267B0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«</w:t>
      </w:r>
      <w:r w:rsidR="00267B0C" w:rsidRPr="00267B0C">
        <w:rPr>
          <w:rFonts w:eastAsiaTheme="minorEastAsia"/>
          <w:sz w:val="28"/>
          <w:szCs w:val="28"/>
        </w:rPr>
        <w:t>Об установлении на территории Ножовского сельского поселения</w:t>
      </w:r>
      <w:r>
        <w:rPr>
          <w:rFonts w:eastAsiaTheme="minorEastAsia"/>
          <w:sz w:val="28"/>
          <w:szCs w:val="28"/>
        </w:rPr>
        <w:t xml:space="preserve"> </w:t>
      </w:r>
      <w:r w:rsidR="00267B0C" w:rsidRPr="00267B0C">
        <w:rPr>
          <w:rFonts w:eastAsiaTheme="minorEastAsia"/>
          <w:sz w:val="28"/>
          <w:szCs w:val="28"/>
        </w:rPr>
        <w:t>налога на имущество физических лиц</w:t>
      </w:r>
      <w:r>
        <w:rPr>
          <w:rFonts w:eastAsiaTheme="minorEastAsia"/>
          <w:sz w:val="28"/>
          <w:szCs w:val="28"/>
        </w:rPr>
        <w:t>»</w:t>
      </w:r>
    </w:p>
    <w:p w:rsidR="008C3760" w:rsidRDefault="00F468A2" w:rsidP="000828EA">
      <w:pPr>
        <w:ind w:firstLine="708"/>
      </w:pPr>
      <w:r>
        <w:rPr>
          <w:sz w:val="28"/>
          <w:szCs w:val="28"/>
        </w:rPr>
        <w:t>8</w:t>
      </w:r>
      <w:r w:rsidR="000828EA">
        <w:rPr>
          <w:sz w:val="28"/>
          <w:szCs w:val="28"/>
        </w:rPr>
        <w:t>. Настоящее решение вступает в силу с 1 января 2018 года, но не ранее чем по истечении одного месяца со дня его официального опубликования</w:t>
      </w:r>
    </w:p>
    <w:p w:rsidR="008C3760" w:rsidRPr="008C3760" w:rsidRDefault="008C3760" w:rsidP="008C3760"/>
    <w:p w:rsidR="008C3760" w:rsidRPr="008C3760" w:rsidRDefault="008C3760" w:rsidP="008C3760"/>
    <w:p w:rsidR="008C3760" w:rsidRDefault="008C3760" w:rsidP="008C3760"/>
    <w:p w:rsidR="008C3760" w:rsidRDefault="008C3760" w:rsidP="008C3760"/>
    <w:p w:rsidR="008C3760" w:rsidRPr="008C3760" w:rsidRDefault="008C3760" w:rsidP="008C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760">
        <w:rPr>
          <w:sz w:val="28"/>
          <w:szCs w:val="28"/>
        </w:rPr>
        <w:t>Глава Ножовского</w:t>
      </w:r>
    </w:p>
    <w:p w:rsidR="008C3760" w:rsidRPr="008C3760" w:rsidRDefault="008C3760" w:rsidP="008C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760">
        <w:rPr>
          <w:sz w:val="28"/>
          <w:szCs w:val="28"/>
        </w:rPr>
        <w:t>сельского поселения:                                                    Г.В.Пахольченко</w:t>
      </w:r>
    </w:p>
    <w:p w:rsidR="008C3760" w:rsidRPr="008C3760" w:rsidRDefault="008C3760" w:rsidP="008C3760">
      <w:pPr>
        <w:rPr>
          <w:sz w:val="28"/>
          <w:szCs w:val="28"/>
        </w:rPr>
      </w:pPr>
    </w:p>
    <w:p w:rsidR="005420A0" w:rsidRPr="008C3760" w:rsidRDefault="008C3760" w:rsidP="008C3760">
      <w:pPr>
        <w:tabs>
          <w:tab w:val="left" w:pos="2295"/>
        </w:tabs>
      </w:pPr>
      <w:r>
        <w:tab/>
      </w:r>
    </w:p>
    <w:sectPr w:rsidR="005420A0" w:rsidRPr="008C3760" w:rsidSect="003F1F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81" w:rsidRDefault="009C5D81" w:rsidP="003F1F88">
      <w:r>
        <w:separator/>
      </w:r>
    </w:p>
  </w:endnote>
  <w:endnote w:type="continuationSeparator" w:id="0">
    <w:p w:rsidR="009C5D81" w:rsidRDefault="009C5D81" w:rsidP="003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81" w:rsidRDefault="009C5D81" w:rsidP="003F1F88">
      <w:r>
        <w:separator/>
      </w:r>
    </w:p>
  </w:footnote>
  <w:footnote w:type="continuationSeparator" w:id="0">
    <w:p w:rsidR="009C5D81" w:rsidRDefault="009C5D81" w:rsidP="003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C4487D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1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b w:val="0"/>
        <w:bCs/>
        <w:spacing w:val="-1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hint="default"/>
        <w:b/>
        <w:sz w:val="28"/>
        <w:szCs w:val="28"/>
      </w:rPr>
    </w:lvl>
  </w:abstractNum>
  <w:abstractNum w:abstractNumId="1">
    <w:nsid w:val="18F40722"/>
    <w:multiLevelType w:val="hybridMultilevel"/>
    <w:tmpl w:val="D2861998"/>
    <w:lvl w:ilvl="0" w:tplc="9650FC9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08E"/>
    <w:multiLevelType w:val="multilevel"/>
    <w:tmpl w:val="0488526A"/>
    <w:lvl w:ilvl="0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abstractNum w:abstractNumId="3">
    <w:nsid w:val="35C5085B"/>
    <w:multiLevelType w:val="multilevel"/>
    <w:tmpl w:val="82EAE5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D323FA"/>
    <w:multiLevelType w:val="hybridMultilevel"/>
    <w:tmpl w:val="E6B2D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C0F14"/>
    <w:multiLevelType w:val="hybridMultilevel"/>
    <w:tmpl w:val="2AFEDC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52873"/>
    <w:multiLevelType w:val="hybridMultilevel"/>
    <w:tmpl w:val="D46C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A78D6"/>
    <w:multiLevelType w:val="multilevel"/>
    <w:tmpl w:val="1C3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FD7F40"/>
    <w:multiLevelType w:val="hybridMultilevel"/>
    <w:tmpl w:val="00A87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4F4A"/>
    <w:multiLevelType w:val="hybridMultilevel"/>
    <w:tmpl w:val="3A4CD8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6"/>
    <w:rsid w:val="000828EA"/>
    <w:rsid w:val="001F1317"/>
    <w:rsid w:val="00267B0C"/>
    <w:rsid w:val="003F1F88"/>
    <w:rsid w:val="004310AE"/>
    <w:rsid w:val="005420A0"/>
    <w:rsid w:val="008202F6"/>
    <w:rsid w:val="00867679"/>
    <w:rsid w:val="008B7D2C"/>
    <w:rsid w:val="008C3760"/>
    <w:rsid w:val="009244A3"/>
    <w:rsid w:val="009777D1"/>
    <w:rsid w:val="009B2D34"/>
    <w:rsid w:val="009C5D81"/>
    <w:rsid w:val="00EE7DD2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D57C-308F-4FBC-B953-3F88A8D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0A0"/>
    <w:rPr>
      <w:color w:val="0000FF"/>
      <w:u w:val="single"/>
    </w:rPr>
  </w:style>
  <w:style w:type="paragraph" w:styleId="a4">
    <w:name w:val="Normal (Web)"/>
    <w:basedOn w:val="a"/>
    <w:uiPriority w:val="99"/>
    <w:rsid w:val="005420A0"/>
    <w:pPr>
      <w:suppressAutoHyphens/>
      <w:spacing w:before="280" w:after="280"/>
    </w:pPr>
    <w:rPr>
      <w:lang w:eastAsia="zh-CN"/>
    </w:rPr>
  </w:style>
  <w:style w:type="paragraph" w:styleId="a5">
    <w:name w:val="List Paragraph"/>
    <w:basedOn w:val="a"/>
    <w:qFormat/>
    <w:rsid w:val="005420A0"/>
    <w:pPr>
      <w:suppressAutoHyphens/>
      <w:ind w:left="720"/>
      <w:contextualSpacing/>
    </w:pPr>
    <w:rPr>
      <w:lang w:eastAsia="zh-CN"/>
    </w:rPr>
  </w:style>
  <w:style w:type="character" w:customStyle="1" w:styleId="apple-converted-space">
    <w:name w:val="apple-converted-space"/>
    <w:basedOn w:val="a0"/>
    <w:rsid w:val="005420A0"/>
  </w:style>
  <w:style w:type="paragraph" w:customStyle="1" w:styleId="a6">
    <w:name w:val="Содержимое таблицы"/>
    <w:basedOn w:val="a"/>
    <w:rsid w:val="001F1317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468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8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F1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1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1878C14CCCEE7860B8C105C3AB0914C826440F00754E7E7B5F90B9FB93D012F8A74BB98D0o4m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1878C14CCCEE7860B8C105C3AB0914C826440F00754E7E7B5F90B9FB93D012F8A74B39BD548oCm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</cp:revision>
  <cp:lastPrinted>2017-11-29T04:33:00Z</cp:lastPrinted>
  <dcterms:created xsi:type="dcterms:W3CDTF">2017-11-16T04:38:00Z</dcterms:created>
  <dcterms:modified xsi:type="dcterms:W3CDTF">2017-11-30T10:22:00Z</dcterms:modified>
</cp:coreProperties>
</file>