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71F" w:rsidRDefault="00C2471F" w:rsidP="00C2471F">
      <w:pPr>
        <w:pStyle w:val="a5"/>
        <w:jc w:val="center"/>
        <w:rPr>
          <w:rStyle w:val="a4"/>
          <w:color w:val="777777"/>
          <w:sz w:val="36"/>
          <w:szCs w:val="36"/>
        </w:rPr>
      </w:pPr>
      <w:bookmarkStart w:id="0" w:name="_GoBack"/>
      <w:r>
        <w:rPr>
          <w:rStyle w:val="a4"/>
          <w:color w:val="777777"/>
          <w:sz w:val="36"/>
          <w:szCs w:val="36"/>
        </w:rPr>
        <w:t>ДЛЯ РАБОТОДАТЕЛЕЙ</w:t>
      </w:r>
    </w:p>
    <w:p w:rsidR="00C2471F" w:rsidRDefault="00C2471F" w:rsidP="00C2471F">
      <w:pPr>
        <w:pStyle w:val="a5"/>
        <w:jc w:val="center"/>
        <w:rPr>
          <w:rStyle w:val="a4"/>
          <w:color w:val="777777"/>
          <w:sz w:val="36"/>
          <w:szCs w:val="36"/>
        </w:rPr>
      </w:pPr>
      <w:r>
        <w:rPr>
          <w:rStyle w:val="a4"/>
          <w:color w:val="777777"/>
          <w:sz w:val="36"/>
          <w:szCs w:val="36"/>
        </w:rPr>
        <w:t>«</w:t>
      </w:r>
      <w:proofErr w:type="gramStart"/>
      <w:r>
        <w:rPr>
          <w:rStyle w:val="a4"/>
          <w:color w:val="777777"/>
          <w:sz w:val="36"/>
          <w:szCs w:val="36"/>
        </w:rPr>
        <w:t>ТРУД  несовершеннолетних</w:t>
      </w:r>
      <w:proofErr w:type="gramEnd"/>
      <w:r>
        <w:rPr>
          <w:rStyle w:val="a4"/>
          <w:color w:val="777777"/>
          <w:sz w:val="36"/>
          <w:szCs w:val="36"/>
        </w:rPr>
        <w:t xml:space="preserve"> в летний период»</w:t>
      </w:r>
    </w:p>
    <w:p w:rsidR="00C2471F" w:rsidRDefault="00C2471F" w:rsidP="00C2471F">
      <w:pPr>
        <w:pStyle w:val="a5"/>
        <w:rPr>
          <w:rFonts w:ascii="Times New Roman" w:hAnsi="Times New Roman"/>
        </w:rPr>
      </w:pPr>
    </w:p>
    <w:bookmarkEnd w:id="0"/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Принять на работу можно тех подростков, которым уже исполнилось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14 лет. </w:t>
      </w:r>
      <w:r>
        <w:rPr>
          <w:rFonts w:ascii="Times New Roman" w:hAnsi="Times New Roman"/>
          <w:sz w:val="28"/>
          <w:szCs w:val="28"/>
          <w:lang w:eastAsia="ru-RU"/>
        </w:rPr>
        <w:t xml:space="preserve">Исключение установлено только для работников киностудий, театров, цирков, где могут трудиться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подростки 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более раннем возрасте.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Подростков  запрещено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принимать на следующие виды работ: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 вредными и опасными условиями труда согласно </w:t>
      </w:r>
      <w:hyperlink r:id="rId5" w:history="1">
        <w:proofErr w:type="gramStart"/>
        <w:r>
          <w:rPr>
            <w:rStyle w:val="a6"/>
            <w:rFonts w:ascii="Times New Roman" w:hAnsi="Times New Roman"/>
            <w:color w:val="49618C"/>
            <w:sz w:val="28"/>
            <w:szCs w:val="28"/>
            <w:lang w:eastAsia="ru-RU"/>
          </w:rPr>
          <w:t>Перечню</w:t>
        </w:r>
      </w:hyperlink>
      <w:r>
        <w:rPr>
          <w:rFonts w:ascii="Times New Roman" w:hAnsi="Times New Roman"/>
          <w:sz w:val="28"/>
          <w:szCs w:val="28"/>
          <w:lang w:eastAsia="ru-RU"/>
        </w:rPr>
        <w:t>,(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Утвержден Постановлением Правительства РФ от 25.02.2000 N 163.)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работу, способную причинить вред здоровью и нравственному развитию подростка;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работу в ночных клубах, торговлю алкоголем, сигаретами, эротическими изданиями (Статья 265 ТК РФ).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работу, связанную с переноской и передвижением тяжестей, вес которых превышает установленные для подростков нормы (Статья 265 ТК РФ).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работу, предполагающую повышенные нервно-психические нагрузки (интеллектуальные, сенсорные, эмоциональные и монотонные). В частности, когда от подростка больше половины рабочего времени требуется сосредоточенный контроль (например, оператор по ведению баз данных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Пункт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4.6 СанПиН 2.4.6.2553-09.)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работу, связанную с командировками;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работу вахтовым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методом  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по совместительству;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подростков нельзя привлекать к сверхурочной работе,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-работе в выходные и праздничные дни,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ночное время (с 22.00 до 6.00ч.).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-нельзя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принимать  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работу, непосредственно связанную с обслуживанием денег и прочих материальных ценностей, например кассиром;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-нельзя заключать договоры о полной материальной ответственности.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Работодатель должен знать, максимальный вес груза, поднимаемого и перемещаемого вручную постоянно в течение рабочей смены, для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16-летнего юноши составляет 4 кг,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16-летней девушки - 3 кг.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Подросток, причинивший работодателю ущерб, отвечает только в пределах своего среднемесячного заработка. Исключение, когда ущерб причинен: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-умышленно;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состоянии алкогольного, наркотического и иного токсического опьянения;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 результате совершения преступления или административного проступка.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этом случае несовершеннолетний работник обязан возместить нанесенный ущерб в полном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объеме.(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Статьи 241, 242 ТК РФ).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Документы, которые требуются при приеме 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работу  подростка</w:t>
      </w:r>
      <w:proofErr w:type="gramEnd"/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Подростки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15 до 18 лет</w:t>
      </w:r>
      <w:r>
        <w:rPr>
          <w:rFonts w:ascii="Times New Roman" w:hAnsi="Times New Roman"/>
          <w:sz w:val="28"/>
          <w:szCs w:val="28"/>
          <w:lang w:eastAsia="ru-RU"/>
        </w:rPr>
        <w:t>, должны предъявить при трудоустройстве те же документы, что и совершеннолетние работники: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паспорт;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трудовую книжку и пенсионное свидетельство (если подросток раньше работал);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удостоверение гражданина, подлежащего призыву на военную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службу,  для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юношей, которым уже есть 17 лет.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Несовершеннолетним нельзя устанавливать испытательный срок.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( Статья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70 ТК РФ).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Если подросток впервые оформляется на работу, то ему работодатель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должен  оформить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- трудовую книжку </w:t>
      </w:r>
      <w:r>
        <w:rPr>
          <w:rFonts w:ascii="Times New Roman" w:hAnsi="Times New Roman"/>
          <w:sz w:val="28"/>
          <w:szCs w:val="28"/>
          <w:lang w:eastAsia="ru-RU"/>
        </w:rPr>
        <w:t>(Пункт 8 Правил, утв. Постановлением Правительства РФ от 16.04.2003 N 225.)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-свидетельство пенсионного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страхования </w:t>
      </w:r>
      <w:r>
        <w:rPr>
          <w:rFonts w:ascii="Times New Roman" w:hAnsi="Times New Roman"/>
          <w:sz w:val="28"/>
          <w:szCs w:val="28"/>
          <w:lang w:eastAsia="ru-RU"/>
        </w:rPr>
        <w:t> 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Пункт 2 ст. 7 Закона от 01.04.1996 N 27-ФЗ РФ).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подростков, которым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уже есть 14</w:t>
      </w:r>
      <w:r>
        <w:rPr>
          <w:rFonts w:ascii="Times New Roman" w:hAnsi="Times New Roman"/>
          <w:sz w:val="28"/>
          <w:szCs w:val="28"/>
          <w:lang w:eastAsia="ru-RU"/>
        </w:rPr>
        <w:t>, но еще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нет 15 лет</w:t>
      </w:r>
      <w:r>
        <w:rPr>
          <w:rFonts w:ascii="Times New Roman" w:hAnsi="Times New Roman"/>
          <w:sz w:val="28"/>
          <w:szCs w:val="28"/>
          <w:lang w:eastAsia="ru-RU"/>
        </w:rPr>
        <w:t>, дополнительно нужно затребовать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два согласия на трудоустройство: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органа опеки и попечительства. (Оформляется в виде разрешительного письма);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одного из родителей (попечителя). Это может быть нотариально заверенное согласие или соответствующая запись в трудовом договоре с подписью одного из родителей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или  виза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-согласие на заявлении подростка о приеме на работу. (Статья 63 ТК РФ).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Работодатели должны также помнить, что перед тем, как заключить трудовой договор с подростком (независимо от характера будущей работы), его обязательно нужно направить: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на предварительный медосмотр, который проводится за счет средств работодателя (Статьи 69, 266 ТК РФ).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Без медицинского заключения,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где  указано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, что у подростка не выявлено противопоказаний к конкретной работе, его  нельзя принимать на  работу. В противном случае работодателю грозит штраф от инспекции по труду (Статья 5.27 КоАП РФ).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Работодатель обязан установить подростку сокращенное рабочее время. И это должно быть отражено в трудовом договоре. </w:t>
      </w: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3600"/>
        <w:gridCol w:w="3840"/>
      </w:tblGrid>
      <w:tr w:rsidR="00C2471F" w:rsidTr="00C2471F">
        <w:tc>
          <w:tcPr>
            <w:tcW w:w="234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Продолжительность рабочей недели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Продолжительность ежедневной работы</w:t>
            </w:r>
          </w:p>
        </w:tc>
      </w:tr>
      <w:tr w:rsidR="00C2471F" w:rsidTr="00C2471F">
        <w:tc>
          <w:tcPr>
            <w:tcW w:w="234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 16 до 18 лет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 более 35 часов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 более 7 часов в день</w:t>
            </w:r>
          </w:p>
        </w:tc>
      </w:tr>
      <w:tr w:rsidR="00C2471F" w:rsidTr="00C2471F">
        <w:tc>
          <w:tcPr>
            <w:tcW w:w="234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От 15 до 16 лет</w:t>
            </w:r>
          </w:p>
        </w:tc>
        <w:tc>
          <w:tcPr>
            <w:tcW w:w="360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 более 24 часов</w:t>
            </w:r>
          </w:p>
        </w:tc>
        <w:tc>
          <w:tcPr>
            <w:tcW w:w="3840" w:type="dxa"/>
            <w:tcBorders>
              <w:top w:val="single" w:sz="6" w:space="0" w:color="CCCCCC"/>
              <w:left w:val="single" w:sz="6" w:space="0" w:color="555555"/>
              <w:bottom w:val="single" w:sz="6" w:space="0" w:color="CCCCCC"/>
              <w:right w:val="single" w:sz="6" w:space="0" w:color="555555"/>
            </w:tcBorders>
            <w:tcMar>
              <w:top w:w="75" w:type="dxa"/>
              <w:left w:w="30" w:type="dxa"/>
              <w:bottom w:w="75" w:type="dxa"/>
              <w:right w:w="30" w:type="dxa"/>
            </w:tcMar>
            <w:hideMark/>
          </w:tcPr>
          <w:p w:rsidR="00C2471F" w:rsidRDefault="00C247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Не более 5 часов в день</w:t>
            </w:r>
          </w:p>
        </w:tc>
      </w:tr>
    </w:tbl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Оплата труда подростка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приема подростка на работу в рамках выполнения которой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установлены  нормы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выработки для  взрослого, эти нормы для подростка уменьшаются пропорционально тому, как сокращается рабочее время подростка в сравнении с рабочим временем совершеннолетнего.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Подростку-повременщику оплачиваются только фактически отработанные им часы.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Поэтому, если вы взяли несовершеннолетнего на должность, по которой оклад установлен исходя из 40-часовой рабочей недели, то платить подростку нужно пропорционально отработанному им времени (Статья 271 ТК РФ).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вы планируете платить подростку за сделанную им работу в месяц определенную сумму (как чаще всего и бывает), 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10 000 руб., </w:t>
      </w:r>
      <w:r>
        <w:rPr>
          <w:rFonts w:ascii="Times New Roman" w:hAnsi="Times New Roman"/>
          <w:sz w:val="28"/>
          <w:szCs w:val="28"/>
          <w:lang w:eastAsia="ru-RU"/>
        </w:rPr>
        <w:t>то в трудовом договоре напишите: Заработная плата за полностью отработанную установленную норму рабочего времени составляет 10 000 (Десять тысяч) руб.</w:t>
      </w:r>
    </w:p>
    <w:p w:rsidR="00C2471F" w:rsidRDefault="00C2471F" w:rsidP="00C2471F">
      <w:pPr>
        <w:pStyle w:val="a5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Если Вы считаете, что с подростком проще заключить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гражданско-правовой договор на выполнение определенной работы, </w:t>
      </w:r>
      <w:r>
        <w:rPr>
          <w:rFonts w:ascii="Times New Roman" w:hAnsi="Times New Roman"/>
          <w:sz w:val="28"/>
          <w:szCs w:val="28"/>
          <w:lang w:eastAsia="ru-RU"/>
        </w:rPr>
        <w:t>чем соблюдать все перечисленные требования </w:t>
      </w:r>
      <w:hyperlink r:id="rId6" w:history="1">
        <w:r>
          <w:rPr>
            <w:rStyle w:val="a6"/>
            <w:rFonts w:ascii="Times New Roman" w:hAnsi="Times New Roman"/>
            <w:color w:val="49618C"/>
            <w:sz w:val="28"/>
            <w:szCs w:val="28"/>
            <w:lang w:eastAsia="ru-RU"/>
          </w:rPr>
          <w:t>Трудового законодательства</w:t>
        </w:r>
      </w:hyperlink>
      <w:r>
        <w:rPr>
          <w:rFonts w:ascii="Times New Roman" w:hAnsi="Times New Roman"/>
          <w:sz w:val="28"/>
          <w:szCs w:val="28"/>
          <w:lang w:eastAsia="ru-RU"/>
        </w:rPr>
        <w:t>, то вы должны знать: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несовершеннолетние в возрасте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от 14 до 18</w:t>
      </w:r>
      <w:r>
        <w:rPr>
          <w:rFonts w:ascii="Times New Roman" w:hAnsi="Times New Roman"/>
          <w:sz w:val="28"/>
          <w:szCs w:val="28"/>
          <w:lang w:eastAsia="ru-RU"/>
        </w:rPr>
        <w:t> лет могут заключить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гражданско-правовой договор на выполнение определенной работы только с письменного согласия родителей (усыновителей, попечителя) ч. 1 ст. 26 ГК РФ.</w:t>
      </w:r>
    </w:p>
    <w:p w:rsidR="00C2471F" w:rsidRDefault="00C2471F" w:rsidP="00C2471F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471F" w:rsidRDefault="00C2471F" w:rsidP="00C2471F">
      <w:pPr>
        <w:pStyle w:val="a5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C2471F" w:rsidRDefault="00C2471F" w:rsidP="00C2471F">
      <w:pPr>
        <w:pStyle w:val="a5"/>
        <w:spacing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Старший помощник прокурора</w:t>
      </w:r>
    </w:p>
    <w:p w:rsidR="00C2471F" w:rsidRDefault="00C2471F" w:rsidP="00C2471F">
      <w:pPr>
        <w:pStyle w:val="a5"/>
        <w:spacing w:line="240" w:lineRule="exact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C2471F" w:rsidRDefault="00C2471F" w:rsidP="00C2471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юрист 3 класса                                                                  О.А. Головнина</w:t>
      </w:r>
    </w:p>
    <w:p w:rsidR="00C2471F" w:rsidRDefault="00C2471F" w:rsidP="00C2471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C2471F" w:rsidRDefault="00C2471F" w:rsidP="00C2471F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F33998" w:rsidRPr="00C2471F" w:rsidRDefault="00F33998" w:rsidP="00C2471F"/>
    <w:sectPr w:rsidR="00F33998" w:rsidRPr="00C24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35622"/>
    <w:multiLevelType w:val="multilevel"/>
    <w:tmpl w:val="8BE2E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0F"/>
    <w:rsid w:val="00810477"/>
    <w:rsid w:val="00887B0F"/>
    <w:rsid w:val="00C2471F"/>
    <w:rsid w:val="00F3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C8E60-21F2-4892-BB55-DDEF4CA8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477"/>
    <w:pPr>
      <w:spacing w:after="200" w:line="276" w:lineRule="auto"/>
    </w:pPr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047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810477"/>
    <w:rPr>
      <w:rFonts w:ascii="Cambria" w:eastAsia="Times New Roman" w:hAnsi="Cambria" w:cs="Times New Roman"/>
      <w:color w:val="243F60"/>
    </w:rPr>
  </w:style>
  <w:style w:type="paragraph" w:styleId="a3">
    <w:name w:val="Normal (Web)"/>
    <w:basedOn w:val="a"/>
    <w:uiPriority w:val="99"/>
    <w:semiHidden/>
    <w:unhideWhenUsed/>
    <w:rsid w:val="008104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0477"/>
    <w:rPr>
      <w:b/>
      <w:bCs/>
    </w:rPr>
  </w:style>
  <w:style w:type="paragraph" w:styleId="a5">
    <w:name w:val="No Spacing"/>
    <w:uiPriority w:val="1"/>
    <w:qFormat/>
    <w:rsid w:val="00C2471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2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2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76620835992A9AC60275A13006F276E22A3D5096F50214CA1D8AF8DT3o2I" TargetMode="External"/><Relationship Id="rId5" Type="http://schemas.openxmlformats.org/officeDocument/2006/relationships/hyperlink" Target="consultantplus://offline/ref=22276620835992A9AC60275A13006F276E25A7D20A6050214CA1D8AF8D3207530896188D8B4F6566TFo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850</Words>
  <Characters>4846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2016-05-20T11:44:00Z</dcterms:created>
  <dcterms:modified xsi:type="dcterms:W3CDTF">2016-05-20T12:09:00Z</dcterms:modified>
</cp:coreProperties>
</file>