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CF" w:rsidRPr="008E5FD7" w:rsidRDefault="00994CCF" w:rsidP="008E5FD7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8E5FD7">
        <w:rPr>
          <w:b/>
          <w:color w:val="000000"/>
          <w:sz w:val="27"/>
          <w:szCs w:val="27"/>
        </w:rPr>
        <w:t>Уточнена процедура обжалования субъектами предпринимательства нарушений их прав при осуществлении процедур, включенных в исчерпывающие перечни процедур в сферах строительства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изменениям, внесенным в Федеральный закон «О конкуренции», антимонопольный орган рассматривает жалобы: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 акты и (или) действия (бездействие) федерального органа исполнительной власти, органа государственной власти субъекта РФ, органа местного самоуправления либо иных осуществляющих функции указанных органов органа или организации, должностных лиц указанных органов или организаций (далее - уполномоченный орган)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(далее также - исчерпывающие перечни процедур в сферах строительства), в части: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газораспределительной организации, теплоснабжающей организации (далее - организация, осуществляющая эксплуатацию сетей)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выраженные в: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незаконном отказе в приеме документов, заявлений;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предъявлении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перечень процедур в соответствующей сфере строительства;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нарушении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предъявлении требования осуществить процедуру, не включенную в исчерпывающий перечень процедур в соответствующей сфере строительства.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Обжалование актов и (или) действий (бездействия) уполномоченного органа и (или) организации, осуществляющей эксплуатацию сетей, в порядке, установленном настоящей статьей, допускается не позднее чем в течение трех месяцев со дня принятия акта и (или) совершения действия (бездействия) уполномоченного органа и (или) организации, осуществляющей эксплуатацию сетей.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за нарушение порядка осуществления процедур, включенных в исчерпывающие перечни процедур в сферах строительства, установлена административная ответственность. Кодекс Российской Федерации дополнен статьей 14.9.1, согласно которой нарушение порядка осуществления процедур, включенных в исчерпывающие перечни процедур в сферах строительства (за исключением случаев, предусмотренных статьей 5.63 КоАП РФ), повлекут предупреждение или наложение штрафа на должностных лиц в размере от трех тысяч до пяти тысяч рублей. Повторное совершение этого правонарушения повлечет наложение штрафа на должностных лиц в размере от тридцати тысяч до пятидесяти тысяч рублей или дисквалификацию на срок до двух лет.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13.07.2015 № 250-ФЗ «О внесении изменений в Федеральный закон «О защите конкуренции» и отдельные законодательные акты Российской Федерации», внесший вышеуказанные изменения, вступает в силу по истечении 180 дней после дня его официального опубликования, то есть с 10.01.2016.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</w:p>
    <w:p w:rsidR="00994CCF" w:rsidRDefault="00994CCF" w:rsidP="00994C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юрист 3 класса О.А. Головнина</w:t>
      </w:r>
    </w:p>
    <w:p w:rsidR="00434DDD" w:rsidRDefault="00434DDD"/>
    <w:sectPr w:rsidR="0043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8"/>
    <w:rsid w:val="00434DDD"/>
    <w:rsid w:val="00766DF8"/>
    <w:rsid w:val="008E5FD7"/>
    <w:rsid w:val="009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5319-BFCA-4F85-80AF-56DDE020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2015-08-04T14:30:00Z</dcterms:created>
  <dcterms:modified xsi:type="dcterms:W3CDTF">2015-08-04T14:36:00Z</dcterms:modified>
</cp:coreProperties>
</file>