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D7" w:rsidRDefault="008C62D7" w:rsidP="008C62D7">
      <w:pPr>
        <w:pStyle w:val="ae"/>
        <w:spacing w:before="0" w:beforeAutospacing="0" w:after="0" w:afterAutospacing="0"/>
        <w:ind w:firstLine="708"/>
        <w:jc w:val="both"/>
        <w:rPr>
          <w:b/>
          <w:color w:val="000000"/>
          <w:sz w:val="28"/>
          <w:szCs w:val="28"/>
        </w:rPr>
      </w:pPr>
      <w:r>
        <w:rPr>
          <w:b/>
          <w:color w:val="000000"/>
          <w:sz w:val="28"/>
          <w:szCs w:val="28"/>
        </w:rPr>
        <w:t>Прокуратура разъясняет: Требования природоохранного законодательства.</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Со вступлением в силу с 1 января 2015 года отдельных положений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формируется новая система нормирования негативного воздействия на окружающую среду.</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Федеральным законом «Об охране окружающей среды» в новой редакции введены новые понятия, такие как наилучшая доступная технология, комплексное экологическое разрешение.</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Кроме того, определены понятия объекта, оказывающего негативное воздействие на окружающую среду, стационарного и передвижного источников загрязнения окружающей среды.</w:t>
      </w:r>
    </w:p>
    <w:p w:rsidR="008C62D7" w:rsidRDefault="008C62D7" w:rsidP="008C62D7">
      <w:pPr>
        <w:pStyle w:val="ae"/>
        <w:spacing w:before="0" w:beforeAutospacing="0" w:after="0" w:afterAutospacing="0"/>
        <w:ind w:firstLine="708"/>
        <w:jc w:val="both"/>
        <w:rPr>
          <w:color w:val="000000"/>
          <w:sz w:val="28"/>
          <w:szCs w:val="28"/>
        </w:rPr>
      </w:pPr>
      <w:proofErr w:type="gramStart"/>
      <w:r>
        <w:rPr>
          <w:color w:val="000000"/>
          <w:sz w:val="28"/>
          <w:szCs w:val="28"/>
        </w:rPr>
        <w:t>Предусматривается разделение объектов, оказывающих негативное воздействие на окружающую среду, на 4 категории: объекты, оказывающие значительное негативное воздействие на окружающую среду и относящиеся к областям применения наилучших доступных технологий (I категория), оказывающие умеренное негативное воздействие (II категория), незначительное негативное воздействие (III категория) и минимальное негативное воздействие (IV категория) на окружающую среду.</w:t>
      </w:r>
      <w:proofErr w:type="gramEnd"/>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Критерии, на основании которых осуществляется отнесение объектов, оказывающих негативное воздействие на окружающую среду, к соответствующей категории, устанавливаются Правительством РФ.</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Предусмотрена возможность государственной поддержки деятельности, осуществляемой в целях охраны окружающей среды, и определяется перечень мероприятий, при реализации которых она может осуществляться.</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Установлено содержание программы производственного экологического контроля, разрабатываемой юридическими лицами и индивидуальными предпринимателями, осуществляющими хозяйственную деятельность на объектах I, II и III категорий, а также порядок постановки на государственный учет объектов, оказывающих негативное воздействие на окружающую среду, актуализации учетных сведений о таких объектах, а также снятия их с государственного учета.</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В частности, предусматривается, что до 31 декабря 2016 года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На индивидуальных предпринимателей и юридических лиц при эксплуатации предприятий, зданий, строений, сооружений и иных объектов, связанной с обращением с отходами, ложится обязанность внедрять наилучшие доступные технологии.</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lastRenderedPageBreak/>
        <w:t xml:space="preserve">Исключается обязанность юридических лиц, индивидуальных предпринимателей производить учет транспортированных </w:t>
      </w:r>
      <w:proofErr w:type="spellStart"/>
      <w:r>
        <w:rPr>
          <w:color w:val="000000"/>
          <w:sz w:val="28"/>
          <w:szCs w:val="28"/>
        </w:rPr>
        <w:t>озоноразрушающих</w:t>
      </w:r>
      <w:proofErr w:type="spellEnd"/>
      <w:r>
        <w:rPr>
          <w:color w:val="000000"/>
          <w:sz w:val="28"/>
          <w:szCs w:val="28"/>
        </w:rPr>
        <w:t xml:space="preserve"> веществ по территории РФ и представлять соответствующую отчетность.</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Новая редакция</w:t>
      </w:r>
      <w:r>
        <w:rPr>
          <w:rStyle w:val="apple-converted-space"/>
          <w:color w:val="000000"/>
          <w:sz w:val="28"/>
          <w:szCs w:val="28"/>
        </w:rPr>
        <w:t> </w:t>
      </w:r>
      <w:hyperlink r:id="rId4" w:tgtFrame="_blank" w:history="1">
        <w:r>
          <w:rPr>
            <w:rStyle w:val="ad"/>
            <w:b/>
            <w:bCs/>
            <w:color w:val="16588C"/>
            <w:sz w:val="28"/>
            <w:szCs w:val="28"/>
          </w:rPr>
          <w:t>статьи 28</w:t>
        </w:r>
      </w:hyperlink>
      <w:r>
        <w:rPr>
          <w:rStyle w:val="apple-converted-space"/>
          <w:color w:val="000000"/>
          <w:sz w:val="28"/>
          <w:szCs w:val="28"/>
        </w:rPr>
        <w:t> </w:t>
      </w:r>
      <w:r>
        <w:rPr>
          <w:color w:val="000000"/>
          <w:sz w:val="28"/>
          <w:szCs w:val="28"/>
        </w:rPr>
        <w:t>Федерального закона «Об охране атмосферного воздуха» устанавливает, что с юридических лиц и индивидуальных предпринимателей взимается плата за выбросы вредных (загрязняющих) веществ в атмосферный воздух стационарными источниками.</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Таким образом, с 1 января 2015 года взимание платы за выбросы вредных (загрязняющих) веществ в атмосферный воздух от передвижных источников с юридических лиц и индивидуальных предпринимателей законодательством Российской Федерации не предусмотрено.</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Предусматривается административная ответственность за нарушение требований, предусматривающих обязанность постановки на государственный учет объектов, оказывающих негативное воздействие на окружающую среду, представления сведений для актуализации учетных сведений (статьи 8.46, 8.47 Кодекса РФ об административных правонарушениях).</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Правонарушения влекут наложение административного штрафа на должностных лиц в размере от 4 тыс</w:t>
      </w:r>
      <w:proofErr w:type="gramStart"/>
      <w:r>
        <w:rPr>
          <w:color w:val="000000"/>
          <w:sz w:val="28"/>
          <w:szCs w:val="28"/>
        </w:rPr>
        <w:t>.р</w:t>
      </w:r>
      <w:proofErr w:type="gramEnd"/>
      <w:r>
        <w:rPr>
          <w:color w:val="000000"/>
          <w:sz w:val="28"/>
          <w:szCs w:val="28"/>
        </w:rPr>
        <w:t>уб. до 20 тыс.руб.; на юридических лиц - от 30 тыс.руб. до 100 тыс.руб.</w:t>
      </w:r>
    </w:p>
    <w:p w:rsidR="008C62D7" w:rsidRDefault="008C62D7" w:rsidP="008C62D7">
      <w:pPr>
        <w:pStyle w:val="ae"/>
        <w:spacing w:before="0" w:beforeAutospacing="0" w:after="0" w:afterAutospacing="0"/>
        <w:ind w:firstLine="708"/>
        <w:jc w:val="both"/>
        <w:rPr>
          <w:color w:val="000000"/>
          <w:sz w:val="28"/>
          <w:szCs w:val="28"/>
        </w:rPr>
      </w:pPr>
      <w:r>
        <w:rPr>
          <w:color w:val="000000"/>
          <w:sz w:val="28"/>
          <w:szCs w:val="28"/>
        </w:rPr>
        <w:t>При этом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C62D7" w:rsidRDefault="008C62D7" w:rsidP="008C62D7">
      <w:pPr>
        <w:pStyle w:val="ae"/>
        <w:spacing w:before="0" w:beforeAutospacing="0" w:after="0" w:afterAutospacing="0"/>
        <w:ind w:firstLine="708"/>
        <w:jc w:val="both"/>
        <w:rPr>
          <w:color w:val="000000"/>
          <w:sz w:val="28"/>
          <w:szCs w:val="28"/>
        </w:rPr>
      </w:pPr>
      <w:proofErr w:type="gramStart"/>
      <w:r>
        <w:rPr>
          <w:color w:val="000000"/>
          <w:sz w:val="28"/>
          <w:szCs w:val="28"/>
        </w:rPr>
        <w:t>Кроме того, 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w:t>
      </w:r>
      <w:proofErr w:type="gramEnd"/>
      <w:r>
        <w:rPr>
          <w:color w:val="000000"/>
          <w:sz w:val="28"/>
          <w:szCs w:val="28"/>
        </w:rPr>
        <w:t xml:space="preserve"> </w:t>
      </w:r>
      <w:proofErr w:type="gramStart"/>
      <w:r>
        <w:rPr>
          <w:color w:val="000000"/>
          <w:sz w:val="28"/>
          <w:szCs w:val="28"/>
        </w:rPr>
        <w:t>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влекут, в соответствии со</w:t>
      </w:r>
      <w:r>
        <w:rPr>
          <w:rStyle w:val="apple-converted-space"/>
          <w:color w:val="000000"/>
          <w:sz w:val="28"/>
          <w:szCs w:val="28"/>
        </w:rPr>
        <w:t> </w:t>
      </w:r>
      <w:hyperlink r:id="rId5" w:tgtFrame="_blank" w:history="1">
        <w:r>
          <w:rPr>
            <w:rStyle w:val="ad"/>
            <w:b/>
            <w:bCs/>
            <w:color w:val="16588C"/>
            <w:sz w:val="28"/>
            <w:szCs w:val="28"/>
          </w:rPr>
          <w:t xml:space="preserve">статьей 8.5 </w:t>
        </w:r>
        <w:proofErr w:type="spellStart"/>
        <w:r>
          <w:rPr>
            <w:rStyle w:val="ad"/>
            <w:b/>
            <w:bCs/>
            <w:color w:val="16588C"/>
            <w:sz w:val="28"/>
            <w:szCs w:val="28"/>
          </w:rPr>
          <w:t>КоАП</w:t>
        </w:r>
        <w:proofErr w:type="spellEnd"/>
        <w:r>
          <w:rPr>
            <w:rStyle w:val="ad"/>
            <w:b/>
            <w:bCs/>
            <w:color w:val="16588C"/>
            <w:sz w:val="28"/>
            <w:szCs w:val="28"/>
          </w:rPr>
          <w:t xml:space="preserve"> РФ</w:t>
        </w:r>
      </w:hyperlink>
      <w:r>
        <w:rPr>
          <w:color w:val="000000"/>
          <w:sz w:val="28"/>
          <w:szCs w:val="28"/>
        </w:rPr>
        <w:t>, наложение</w:t>
      </w:r>
      <w:proofErr w:type="gramEnd"/>
      <w:r>
        <w:rPr>
          <w:color w:val="000000"/>
          <w:sz w:val="28"/>
          <w:szCs w:val="28"/>
        </w:rPr>
        <w:t xml:space="preserve"> административного штрафа на граждан в размере от 500 до 1 тыс</w:t>
      </w:r>
      <w:proofErr w:type="gramStart"/>
      <w:r>
        <w:rPr>
          <w:color w:val="000000"/>
          <w:sz w:val="28"/>
          <w:szCs w:val="28"/>
        </w:rPr>
        <w:t>.р</w:t>
      </w:r>
      <w:proofErr w:type="gramEnd"/>
      <w:r>
        <w:rPr>
          <w:color w:val="000000"/>
          <w:sz w:val="28"/>
          <w:szCs w:val="28"/>
        </w:rPr>
        <w:t>уб.; на должностных лиц - от 3 тыс.руб. до 6 тыс.руб.; на юридических лиц - от 20 тыс.руб. до 80 тыс.руб.</w:t>
      </w:r>
    </w:p>
    <w:p w:rsidR="008C62D7" w:rsidRDefault="008C62D7" w:rsidP="008C62D7">
      <w:pPr>
        <w:pStyle w:val="ac"/>
        <w:ind w:firstLine="708"/>
        <w:jc w:val="both"/>
        <w:rPr>
          <w:rFonts w:ascii="Times New Roman" w:hAnsi="Times New Roman" w:cs="Times New Roman"/>
          <w:sz w:val="28"/>
          <w:szCs w:val="28"/>
        </w:rPr>
      </w:pPr>
    </w:p>
    <w:p w:rsidR="008C62D7" w:rsidRDefault="008C62D7" w:rsidP="008C62D7">
      <w:pPr>
        <w:pStyle w:val="ac"/>
        <w:jc w:val="both"/>
        <w:rPr>
          <w:rFonts w:ascii="Times New Roman" w:hAnsi="Times New Roman" w:cs="Times New Roman"/>
          <w:sz w:val="28"/>
          <w:szCs w:val="28"/>
        </w:rPr>
      </w:pPr>
      <w:r>
        <w:rPr>
          <w:rFonts w:ascii="Times New Roman" w:hAnsi="Times New Roman" w:cs="Times New Roman"/>
          <w:sz w:val="28"/>
          <w:szCs w:val="28"/>
        </w:rPr>
        <w:t>Помощник прокурора</w:t>
      </w:r>
    </w:p>
    <w:p w:rsidR="008C62D7" w:rsidRDefault="008C62D7" w:rsidP="008C62D7">
      <w:pPr>
        <w:pStyle w:val="ac"/>
        <w:jc w:val="both"/>
        <w:rPr>
          <w:rFonts w:ascii="Times New Roman" w:hAnsi="Times New Roman" w:cs="Times New Roman"/>
          <w:sz w:val="28"/>
          <w:szCs w:val="28"/>
        </w:rPr>
      </w:pPr>
    </w:p>
    <w:p w:rsidR="008C62D7" w:rsidRDefault="008C62D7" w:rsidP="008C62D7">
      <w:pPr>
        <w:pStyle w:val="ac"/>
        <w:jc w:val="both"/>
        <w:rPr>
          <w:rFonts w:ascii="Times New Roman" w:hAnsi="Times New Roman" w:cs="Times New Roman"/>
          <w:sz w:val="28"/>
          <w:szCs w:val="28"/>
        </w:rPr>
      </w:pPr>
      <w:r>
        <w:rPr>
          <w:rFonts w:ascii="Times New Roman" w:hAnsi="Times New Roman" w:cs="Times New Roman"/>
          <w:sz w:val="28"/>
          <w:szCs w:val="28"/>
        </w:rPr>
        <w:t>юрист 3 класса                                                                                          О.А. Головнина</w:t>
      </w:r>
    </w:p>
    <w:p w:rsidR="002948B3" w:rsidRPr="008C62D7" w:rsidRDefault="002948B3" w:rsidP="008C62D7"/>
    <w:sectPr w:rsidR="002948B3" w:rsidRPr="008C62D7" w:rsidSect="003D5A6A">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214"/>
    <w:rsid w:val="002948B3"/>
    <w:rsid w:val="004A3ADF"/>
    <w:rsid w:val="006D09EC"/>
    <w:rsid w:val="007139AF"/>
    <w:rsid w:val="00762214"/>
    <w:rsid w:val="008C62D7"/>
    <w:rsid w:val="00980C2A"/>
    <w:rsid w:val="009B2461"/>
    <w:rsid w:val="00BF2C9E"/>
    <w:rsid w:val="00BF39B5"/>
    <w:rsid w:val="00D268A7"/>
    <w:rsid w:val="00DD0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8B3"/>
    <w:rPr>
      <w:rFonts w:ascii="Tahoma" w:hAnsi="Tahoma" w:cs="Tahoma"/>
      <w:sz w:val="16"/>
      <w:szCs w:val="16"/>
    </w:rPr>
  </w:style>
  <w:style w:type="paragraph" w:styleId="a5">
    <w:name w:val="header"/>
    <w:basedOn w:val="a"/>
    <w:link w:val="a6"/>
    <w:rsid w:val="002948B3"/>
    <w:pPr>
      <w:tabs>
        <w:tab w:val="center" w:pos="4153"/>
        <w:tab w:val="right" w:pos="8306"/>
      </w:tabs>
      <w:suppressAutoHyphens/>
      <w:spacing w:after="0" w:line="240" w:lineRule="auto"/>
      <w:jc w:val="center"/>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2948B3"/>
    <w:rPr>
      <w:rFonts w:ascii="Times New Roman" w:eastAsia="Times New Roman" w:hAnsi="Times New Roman" w:cs="Times New Roman"/>
      <w:sz w:val="28"/>
      <w:szCs w:val="20"/>
    </w:rPr>
  </w:style>
  <w:style w:type="paragraph" w:customStyle="1" w:styleId="a7">
    <w:name w:val="Адресат"/>
    <w:basedOn w:val="a"/>
    <w:rsid w:val="002948B3"/>
    <w:pPr>
      <w:suppressAutoHyphens/>
      <w:spacing w:after="0" w:line="240" w:lineRule="exact"/>
    </w:pPr>
    <w:rPr>
      <w:rFonts w:ascii="Times New Roman" w:eastAsia="Times New Roman" w:hAnsi="Times New Roman" w:cs="Times New Roman"/>
      <w:sz w:val="28"/>
      <w:szCs w:val="20"/>
    </w:rPr>
  </w:style>
  <w:style w:type="paragraph" w:customStyle="1" w:styleId="a8">
    <w:name w:val="Заголовок к тексту"/>
    <w:basedOn w:val="a"/>
    <w:next w:val="a9"/>
    <w:qFormat/>
    <w:rsid w:val="002948B3"/>
    <w:pPr>
      <w:suppressAutoHyphens/>
      <w:spacing w:after="480" w:line="240" w:lineRule="exact"/>
    </w:pPr>
    <w:rPr>
      <w:rFonts w:ascii="Times New Roman" w:eastAsia="Times New Roman" w:hAnsi="Times New Roman" w:cs="Times New Roman"/>
      <w:b/>
      <w:sz w:val="28"/>
      <w:szCs w:val="20"/>
    </w:rPr>
  </w:style>
  <w:style w:type="paragraph" w:styleId="a9">
    <w:name w:val="Body Text"/>
    <w:basedOn w:val="a"/>
    <w:link w:val="aa"/>
    <w:rsid w:val="002948B3"/>
    <w:pPr>
      <w:spacing w:after="0" w:line="360" w:lineRule="exact"/>
      <w:ind w:firstLine="720"/>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rsid w:val="002948B3"/>
    <w:rPr>
      <w:rFonts w:ascii="Times New Roman" w:eastAsia="Times New Roman" w:hAnsi="Times New Roman" w:cs="Times New Roman"/>
      <w:sz w:val="28"/>
      <w:szCs w:val="24"/>
    </w:rPr>
  </w:style>
  <w:style w:type="paragraph" w:customStyle="1" w:styleId="ab">
    <w:name w:val="Исполнитель"/>
    <w:basedOn w:val="a9"/>
    <w:rsid w:val="002948B3"/>
    <w:pPr>
      <w:suppressAutoHyphens/>
      <w:spacing w:line="240" w:lineRule="exact"/>
      <w:ind w:firstLine="0"/>
      <w:jc w:val="left"/>
    </w:pPr>
    <w:rPr>
      <w:sz w:val="20"/>
      <w:szCs w:val="20"/>
    </w:rPr>
  </w:style>
  <w:style w:type="paragraph" w:styleId="ac">
    <w:name w:val="No Spacing"/>
    <w:uiPriority w:val="1"/>
    <w:qFormat/>
    <w:rsid w:val="00DD01DA"/>
    <w:pPr>
      <w:spacing w:after="0" w:line="240" w:lineRule="auto"/>
    </w:pPr>
  </w:style>
  <w:style w:type="character" w:styleId="ad">
    <w:name w:val="Hyperlink"/>
    <w:basedOn w:val="a0"/>
    <w:uiPriority w:val="99"/>
    <w:semiHidden/>
    <w:unhideWhenUsed/>
    <w:rsid w:val="008C62D7"/>
    <w:rPr>
      <w:color w:val="0000FF"/>
      <w:u w:val="single"/>
    </w:rPr>
  </w:style>
  <w:style w:type="paragraph" w:styleId="ae">
    <w:name w:val="Normal (Web)"/>
    <w:basedOn w:val="a"/>
    <w:uiPriority w:val="99"/>
    <w:semiHidden/>
    <w:unhideWhenUsed/>
    <w:rsid w:val="008C6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62D7"/>
  </w:style>
</w:styles>
</file>

<file path=word/webSettings.xml><?xml version="1.0" encoding="utf-8"?>
<w:webSettings xmlns:r="http://schemas.openxmlformats.org/officeDocument/2006/relationships" xmlns:w="http://schemas.openxmlformats.org/wordprocessingml/2006/main">
  <w:divs>
    <w:div w:id="10993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base.ru/content/part/1448378/" TargetMode="External"/><Relationship Id="rId4" Type="http://schemas.openxmlformats.org/officeDocument/2006/relationships/hyperlink" Target="http://zakonbase.ru/content/part/1448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10</cp:revision>
  <cp:lastPrinted>2015-06-09T09:11:00Z</cp:lastPrinted>
  <dcterms:created xsi:type="dcterms:W3CDTF">2015-06-09T09:10:00Z</dcterms:created>
  <dcterms:modified xsi:type="dcterms:W3CDTF">2015-06-09T10:42:00Z</dcterms:modified>
</cp:coreProperties>
</file>