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BE" w:rsidRPr="00B66A5F" w:rsidRDefault="00C641BE" w:rsidP="00C641BE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Защита несовершеннолетних в рекламе</w:t>
      </w:r>
    </w:p>
    <w:p w:rsidR="00C641BE" w:rsidRPr="00B66A5F" w:rsidRDefault="00C641BE" w:rsidP="00C641B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Одной из целей государственной политики в интересах детей, установленной в ст. 4 Федерального закона "Об основных гарантиях прав ребенка в Российской Федерации" является защита от факторов, негативно влияющих на их, в частности, духовное и нравственное развитие.</w:t>
      </w:r>
      <w:proofErr w:type="gramEnd"/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Поэтому законодателем установлены ограничения в сфере рекламы.</w:t>
      </w:r>
    </w:p>
    <w:p w:rsidR="00C641BE" w:rsidRPr="00B66A5F" w:rsidRDefault="00C641BE" w:rsidP="00C641BE">
      <w:pPr>
        <w:shd w:val="clear" w:color="auto" w:fill="FFFFFF"/>
        <w:spacing w:after="0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В силу положений статьи 6 Федерального закона 13 марта 2006 N 38-ФЗ «О рекламе» в целях защиты несовершеннолетних от злоупотреблений их доверием и недостатком опыта в рекламе не допускаются: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1) дискредитация родителей и воспитателей, подрыв доверия к ним у несовершеннолетних, которая может проявляться в умалении достоинства, принижении их значения и роли в воспитании несовершеннолетних. При этом к воспитателям могут быть отнесены и учителя, спортивные тренеры, родственники, осуществляющие воспитательные функции.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2) побуждение несовершеннолетних к тому, чтобы они убедили родителей или других лиц приобрести рекламируемый товар;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3) создание у несовершеннолетних искаженного представления о доступности товара для семьи с любым уровнем достатка;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4) создание у несовершеннолетних впечатления о том, что обладание рекламируемым товаром ставит их в предпочтительное положение перед их сверстниками;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5) формирование комплекса неполноценности у несовершеннолетних, не обладающих рекламируемым товаром;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8) формирование у несовершеннолетних комплекса неполноценности, связанного с их внешней непривлекательностью.</w:t>
      </w:r>
    </w:p>
    <w:p w:rsidR="00C641BE" w:rsidRPr="00B66A5F" w:rsidRDefault="00C641BE" w:rsidP="00C641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Реклама алкогольной продукции, пива, табачной продукции, а также оружия не должна: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1) обращаться к несовершеннолетним;</w:t>
      </w:r>
    </w:p>
    <w:p w:rsidR="00C641BE" w:rsidRPr="00B66A5F" w:rsidRDefault="00C641BE" w:rsidP="00C641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2) использовать образы несовершеннолетних.</w:t>
      </w:r>
    </w:p>
    <w:p w:rsidR="00C641BE" w:rsidRPr="00B66A5F" w:rsidRDefault="00C641BE" w:rsidP="00C641B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Кроме того, реклама алкогольной продукции, пива, табачной продукции, а также оружия не должна размещаться в предназначенных для несовершеннолетних печатных изданиях, аудио- и видеопродукции.</w:t>
      </w:r>
    </w:p>
    <w:p w:rsidR="00C641BE" w:rsidRDefault="00C641BE" w:rsidP="00C641B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66A5F">
        <w:rPr>
          <w:rFonts w:ascii="Times New Roman" w:eastAsia="Times New Roman" w:hAnsi="Times New Roman" w:cs="Times New Roman"/>
          <w:color w:val="000000"/>
          <w:sz w:val="26"/>
          <w:szCs w:val="26"/>
        </w:rPr>
        <w:t>За нарушение требований действующего законодательства установлена административная ответственность.</w:t>
      </w:r>
    </w:p>
    <w:p w:rsidR="00C641BE" w:rsidRPr="00B66A5F" w:rsidRDefault="00C641BE" w:rsidP="00C641BE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641BE" w:rsidRDefault="00C641BE" w:rsidP="00C641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6A5F">
        <w:rPr>
          <w:rFonts w:ascii="Times New Roman" w:hAnsi="Times New Roman" w:cs="Times New Roman"/>
          <w:sz w:val="26"/>
          <w:szCs w:val="26"/>
        </w:rPr>
        <w:t>Помощник прокурор</w:t>
      </w:r>
    </w:p>
    <w:p w:rsidR="00C641BE" w:rsidRPr="00B66A5F" w:rsidRDefault="00C641BE" w:rsidP="00C641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641BE" w:rsidRPr="00B66A5F" w:rsidRDefault="00C641BE" w:rsidP="00C641B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B66A5F">
        <w:rPr>
          <w:rFonts w:ascii="Times New Roman" w:hAnsi="Times New Roman" w:cs="Times New Roman"/>
          <w:sz w:val="26"/>
          <w:szCs w:val="26"/>
        </w:rPr>
        <w:t xml:space="preserve">юрист 3 класса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6A5F">
        <w:rPr>
          <w:rFonts w:ascii="Times New Roman" w:hAnsi="Times New Roman" w:cs="Times New Roman"/>
          <w:sz w:val="26"/>
          <w:szCs w:val="26"/>
        </w:rPr>
        <w:t xml:space="preserve">     О.А. Головнина</w:t>
      </w:r>
    </w:p>
    <w:p w:rsidR="00505954" w:rsidRPr="00C641BE" w:rsidRDefault="00505954" w:rsidP="00C641BE"/>
    <w:sectPr w:rsidR="00505954" w:rsidRPr="00C641BE" w:rsidSect="003D5A6A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2DDC"/>
    <w:rsid w:val="00094364"/>
    <w:rsid w:val="00132F7A"/>
    <w:rsid w:val="00367E69"/>
    <w:rsid w:val="00505954"/>
    <w:rsid w:val="00725DDC"/>
    <w:rsid w:val="008A2DDC"/>
    <w:rsid w:val="00C641BE"/>
    <w:rsid w:val="00F10B41"/>
    <w:rsid w:val="00F3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2DDC"/>
  </w:style>
  <w:style w:type="character" w:styleId="a3">
    <w:name w:val="Hyperlink"/>
    <w:basedOn w:val="a0"/>
    <w:uiPriority w:val="99"/>
    <w:semiHidden/>
    <w:unhideWhenUsed/>
    <w:rsid w:val="008A2DDC"/>
    <w:rPr>
      <w:color w:val="0000FF"/>
      <w:u w:val="single"/>
    </w:rPr>
  </w:style>
  <w:style w:type="table" w:styleId="a4">
    <w:name w:val="Table Grid"/>
    <w:basedOn w:val="a1"/>
    <w:uiPriority w:val="59"/>
    <w:rsid w:val="005059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641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2015-06-09T04:01:00Z</dcterms:created>
  <dcterms:modified xsi:type="dcterms:W3CDTF">2015-06-09T10:32:00Z</dcterms:modified>
</cp:coreProperties>
</file>