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9A" w:rsidRDefault="001D009A" w:rsidP="001D0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676275" cy="1066800"/>
            <wp:effectExtent l="19050" t="0" r="9525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9A" w:rsidRDefault="001D009A" w:rsidP="001D0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09A" w:rsidRPr="00AD30D2" w:rsidRDefault="001D009A" w:rsidP="001D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D2">
        <w:rPr>
          <w:rFonts w:ascii="Times New Roman" w:hAnsi="Times New Roman"/>
          <w:b/>
          <w:sz w:val="28"/>
          <w:szCs w:val="28"/>
        </w:rPr>
        <w:t>НОЖОВСКОЕ ЕСЛЬСКОЕ ПОСЕЛЕНИЕ</w:t>
      </w:r>
    </w:p>
    <w:p w:rsidR="001D009A" w:rsidRPr="00AD30D2" w:rsidRDefault="001D009A" w:rsidP="001D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D2">
        <w:rPr>
          <w:rFonts w:ascii="Times New Roman" w:hAnsi="Times New Roman"/>
          <w:b/>
          <w:sz w:val="28"/>
          <w:szCs w:val="28"/>
        </w:rPr>
        <w:t>АДМИНИСТРАЦИЯ ПОСЕЛЕНИЯ</w:t>
      </w:r>
    </w:p>
    <w:p w:rsidR="001D009A" w:rsidRPr="00AD30D2" w:rsidRDefault="001D009A" w:rsidP="001D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09A" w:rsidRPr="00AD30D2" w:rsidRDefault="001D009A" w:rsidP="001D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0D2">
        <w:rPr>
          <w:rFonts w:ascii="Times New Roman" w:hAnsi="Times New Roman"/>
          <w:b/>
          <w:sz w:val="28"/>
          <w:szCs w:val="28"/>
        </w:rPr>
        <w:t>ПОСТАНОВЛЕНИЕ</w:t>
      </w:r>
    </w:p>
    <w:p w:rsidR="001D009A" w:rsidRPr="00DA2319" w:rsidRDefault="001D009A" w:rsidP="001D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09A" w:rsidRDefault="001D009A" w:rsidP="001D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</w:t>
      </w:r>
      <w:r w:rsidRPr="00DA2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</w:r>
      <w:r w:rsidRPr="00DA231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6-а</w:t>
      </w:r>
    </w:p>
    <w:p w:rsidR="001D009A" w:rsidRPr="00DA2319" w:rsidRDefault="001D009A" w:rsidP="001D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09A" w:rsidRDefault="001D009A" w:rsidP="001D00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B1364">
        <w:rPr>
          <w:rFonts w:ascii="Times New Roman" w:hAnsi="Times New Roman"/>
          <w:b/>
          <w:sz w:val="28"/>
          <w:szCs w:val="28"/>
        </w:rPr>
        <w:t xml:space="preserve">Об утверждении плана закупок товаров, </w:t>
      </w:r>
    </w:p>
    <w:p w:rsidR="001D009A" w:rsidRDefault="001D009A" w:rsidP="001D00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B1364">
        <w:rPr>
          <w:rFonts w:ascii="Times New Roman" w:hAnsi="Times New Roman"/>
          <w:b/>
          <w:sz w:val="28"/>
          <w:szCs w:val="28"/>
        </w:rPr>
        <w:t xml:space="preserve">работ, услуг для обеспечения нужд </w:t>
      </w:r>
    </w:p>
    <w:p w:rsidR="001D009A" w:rsidRDefault="001D009A" w:rsidP="001D00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B1364">
        <w:rPr>
          <w:rFonts w:ascii="Times New Roman" w:hAnsi="Times New Roman"/>
          <w:b/>
          <w:sz w:val="28"/>
          <w:szCs w:val="28"/>
        </w:rPr>
        <w:t>субъектов РФ и муниципальных</w:t>
      </w:r>
    </w:p>
    <w:p w:rsidR="001D009A" w:rsidRDefault="001D009A" w:rsidP="001D00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B1364">
        <w:rPr>
          <w:rFonts w:ascii="Times New Roman" w:hAnsi="Times New Roman"/>
          <w:b/>
          <w:sz w:val="28"/>
          <w:szCs w:val="28"/>
        </w:rPr>
        <w:t xml:space="preserve">нужд на 2017 финансовый год и на </w:t>
      </w:r>
    </w:p>
    <w:p w:rsidR="001D009A" w:rsidRDefault="001D009A" w:rsidP="001D00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B1364">
        <w:rPr>
          <w:rFonts w:ascii="Times New Roman" w:hAnsi="Times New Roman"/>
          <w:b/>
          <w:sz w:val="28"/>
          <w:szCs w:val="28"/>
        </w:rPr>
        <w:t>плановый период 2018 и 2019 года.</w:t>
      </w:r>
    </w:p>
    <w:p w:rsidR="001D009A" w:rsidRPr="00D0032D" w:rsidRDefault="001D009A" w:rsidP="001D00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D009A" w:rsidRDefault="001D009A" w:rsidP="001D009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 муниципальных нужд»,  постановлением Правительства РФ от 21.11.2013 № 1043 «О требованиях к формированию, утверждению и ведению плана закупок товаров, работ, услуг </w:t>
      </w:r>
      <w:r w:rsidRPr="00227D13">
        <w:rPr>
          <w:rFonts w:ascii="Times New Roman" w:hAnsi="Times New Roman"/>
          <w:sz w:val="28"/>
          <w:szCs w:val="28"/>
        </w:rPr>
        <w:t>для обеспечения нужд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13">
        <w:rPr>
          <w:rFonts w:ascii="Times New Roman" w:hAnsi="Times New Roman"/>
          <w:sz w:val="28"/>
          <w:szCs w:val="28"/>
        </w:rPr>
        <w:t>и муниципальных нужд на 2017 финансовый год и на плановый период 2018 и 2019 года</w:t>
      </w:r>
      <w:r>
        <w:rPr>
          <w:rFonts w:ascii="Times New Roman" w:hAnsi="Times New Roman"/>
          <w:sz w:val="28"/>
          <w:szCs w:val="28"/>
        </w:rPr>
        <w:t>», администрация Ножовского сельского поселения</w:t>
      </w:r>
    </w:p>
    <w:p w:rsidR="001D009A" w:rsidRDefault="001D009A" w:rsidP="001D009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009A" w:rsidRDefault="001D009A" w:rsidP="001D009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план закупок</w:t>
      </w:r>
      <w:r w:rsidRPr="000B2994">
        <w:rPr>
          <w:rFonts w:ascii="Times New Roman" w:hAnsi="Times New Roman"/>
          <w:sz w:val="28"/>
          <w:szCs w:val="28"/>
        </w:rPr>
        <w:t xml:space="preserve"> </w:t>
      </w:r>
      <w:r w:rsidRPr="00227D13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работ, </w:t>
      </w:r>
      <w:r w:rsidRPr="00227D13">
        <w:rPr>
          <w:rFonts w:ascii="Times New Roman" w:hAnsi="Times New Roman"/>
          <w:sz w:val="28"/>
          <w:szCs w:val="28"/>
        </w:rPr>
        <w:t>услуг для обеспечения нужд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13">
        <w:rPr>
          <w:rFonts w:ascii="Times New Roman" w:hAnsi="Times New Roman"/>
          <w:sz w:val="28"/>
          <w:szCs w:val="28"/>
        </w:rPr>
        <w:t>и муниципальных нужд на 2017 финансовый год и на плановый период 2018 и 2019 года.</w:t>
      </w:r>
    </w:p>
    <w:p w:rsidR="001D009A" w:rsidRPr="006B1364" w:rsidRDefault="001D009A" w:rsidP="001D009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Контрактной службе в течении 3 рабочих дней разместить на официальном сайте РФ в информационно- телекоммуникационной сети «Интернет»  zakupki.gov.ru в соответствии с действующим</w:t>
      </w:r>
      <w:r w:rsidRPr="000B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1D009A" w:rsidRPr="006B1364" w:rsidRDefault="001D009A" w:rsidP="001D009A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порядке, установленном Уставом Ножовского сельского поселения.</w:t>
      </w:r>
    </w:p>
    <w:p w:rsidR="001D009A" w:rsidRPr="00C409E8" w:rsidRDefault="001D009A" w:rsidP="001D009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09E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D009A" w:rsidRDefault="001D009A" w:rsidP="001D009A">
      <w:pPr>
        <w:pStyle w:val="a5"/>
        <w:spacing w:line="276" w:lineRule="auto"/>
        <w:ind w:firstLine="708"/>
        <w:jc w:val="both"/>
      </w:pPr>
    </w:p>
    <w:p w:rsidR="001D009A" w:rsidRPr="00ED2541" w:rsidRDefault="001D009A" w:rsidP="001D00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09A" w:rsidRPr="00EB5022" w:rsidRDefault="001D009A" w:rsidP="001D009A">
      <w:pPr>
        <w:pStyle w:val="a3"/>
        <w:spacing w:after="0"/>
        <w:ind w:left="720"/>
        <w:jc w:val="center"/>
        <w:rPr>
          <w:sz w:val="28"/>
          <w:szCs w:val="28"/>
        </w:rPr>
      </w:pPr>
      <w:r w:rsidRPr="00EB5022">
        <w:rPr>
          <w:color w:val="000000"/>
          <w:sz w:val="28"/>
          <w:szCs w:val="28"/>
        </w:rPr>
        <w:t xml:space="preserve">Глава поселения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B502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Г.В.Пахольченко</w:t>
      </w:r>
    </w:p>
    <w:p w:rsidR="001D009A" w:rsidRDefault="001D009A" w:rsidP="001D009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1D009A" w:rsidRDefault="001D009A" w:rsidP="001D009A">
      <w:pPr>
        <w:spacing w:after="0" w:line="240" w:lineRule="auto"/>
        <w:rPr>
          <w:rFonts w:ascii="Tahoma" w:hAnsi="Tahoma" w:cs="Tahoma"/>
          <w:sz w:val="15"/>
          <w:szCs w:val="15"/>
        </w:rPr>
        <w:sectPr w:rsidR="001D009A" w:rsidSect="00C409E8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6B3746">
              <w:rPr>
                <w:rFonts w:ascii="Tahoma" w:hAnsi="Tahoma" w:cs="Tahoma"/>
                <w:b/>
                <w:sz w:val="15"/>
                <w:szCs w:val="15"/>
              </w:rPr>
              <w:lastRenderedPageBreak/>
              <w:t xml:space="preserve">Форма плана закупок товаров, работ, услуг </w:t>
            </w:r>
            <w:r w:rsidRPr="006B3746">
              <w:rPr>
                <w:rFonts w:ascii="Tahoma" w:hAnsi="Tahoma" w:cs="Tahoma"/>
                <w:b/>
                <w:sz w:val="15"/>
                <w:szCs w:val="15"/>
              </w:rPr>
              <w:br/>
              <w:t>для обеспечения нужд субъектов Российской Федерации</w:t>
            </w:r>
            <w:r w:rsidRPr="006B3746">
              <w:rPr>
                <w:rFonts w:ascii="Tahoma" w:hAnsi="Tahoma" w:cs="Tahoma"/>
                <w:b/>
                <w:sz w:val="15"/>
                <w:szCs w:val="15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1D009A" w:rsidRPr="006B3746" w:rsidTr="0078478F">
        <w:tc>
          <w:tcPr>
            <w:tcW w:w="4000" w:type="pct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bottom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" w:type="pc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Коды</w:t>
            </w:r>
          </w:p>
        </w:tc>
      </w:tr>
      <w:tr w:rsidR="001D009A" w:rsidRPr="006B3746" w:rsidTr="0078478F"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5947014836</w:t>
            </w: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АДМИНИСТРАЦИЯ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594701001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75404</w:t>
            </w: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57655416101</w:t>
            </w: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Ножовское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Российская Федерация, 617183, Пермский край, Ножовка с, УЛ ЛЕНИНА, 112 ,7-34268-23139, admin_nogovka@mail.ru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Вид документа (базовый (0), измененный (порядковый код изменения)) 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</w:tr>
      <w:tr w:rsidR="001D009A" w:rsidRPr="006B3746" w:rsidTr="0078478F">
        <w:tc>
          <w:tcPr>
            <w:tcW w:w="0" w:type="auto"/>
            <w:gridSpan w:val="3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gridSpan w:val="3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"/>
        <w:gridCol w:w="2538"/>
        <w:gridCol w:w="1235"/>
        <w:gridCol w:w="1424"/>
        <w:gridCol w:w="1211"/>
        <w:gridCol w:w="893"/>
        <w:gridCol w:w="603"/>
        <w:gridCol w:w="744"/>
        <w:gridCol w:w="603"/>
        <w:gridCol w:w="603"/>
        <w:gridCol w:w="820"/>
        <w:gridCol w:w="997"/>
        <w:gridCol w:w="1013"/>
        <w:gridCol w:w="906"/>
        <w:gridCol w:w="784"/>
      </w:tblGrid>
      <w:tr w:rsidR="001D009A" w:rsidRPr="006B3746" w:rsidTr="0078478F"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Обоснование внесения изменений</w:t>
            </w:r>
          </w:p>
        </w:tc>
      </w:tr>
      <w:tr w:rsidR="001D009A" w:rsidRPr="006B3746" w:rsidTr="0078478F"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15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173594701483659470100100010003511244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(выполнение функций и полномочий муниципальных органов)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31.12.2017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173594701483659470100100020003511244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Сохранение эксплуатационных свойств объектов муниципальной собственности на уровне не менее 100% от общего количества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173594701483659470100100030003511244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Организация и содержание уличного освещения (Оплата за электроэнергию уличного освещения)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При реализации поставленных задач ожидается улучшение качества и культуры обслуживания жителей поселения, снижение уровня износа объектов коммунальной инфраструктуры, повышение комфортности проживания жителей, совершенствование эстетического состояния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806.00000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806.00000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173594701483659470100100040003522244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выполнения функций и полномочий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Услуги по распределению и снабжению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Срок осуществления закупки с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173594701483659470100100050003600244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173594701483659470100100060006110242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173594701483659470100100070006110242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Развитие информационных технологий в органах местного самоуправления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- повысить информационную открытость органов местного самоуправления сельского поселения; - повысить качество предоставления государственных и муниципальных услуг на основе использования информационных и телекоммуникационных технологий, обеспечить их предоставление в электронном виде и в режиме электронного взаимодействия; - развить систему электронного документооборота в Администрации сельского поселения; - обеспечить информационную безопасность деятельности органов местного самоуправления Ножовского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сельского поселения, защитить муниципальные информационные ресурсы; - создать систему межведомственного электронного взаимодействия; - расширить функциональные возможности официального сайта Администрации сельского поселения и интернет - страниц органов местного самоуправления на данном сайте в информационно-телекоммуникационной сети «Интернет».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Услуги по узкополосному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173594701483659470100100080004931810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Оказание услуг по перевозке пассажиров автомобильным транспортом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Обеспечение организации транспортного обслуживания населения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регулярным внутригородским и пригородным перевозкам пассажиров автобусным транспортом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218.37300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218.37300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31.12.2017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173594701483659470100100090004211244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Ремонт и прокладка дорожно-тропиночной сети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Поддержание состояния дорожно-тропиночной сети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591.42779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591.42779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173594701483659470100100100007120244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Экспертиза проектной документации линейных объектов капитального строительства и результатов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инженерных изысканий газоснабжения д.Поздышки Частиского района Пермского края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Проведение экспертизы проектной документации линейных объектов капитального строительства и результатов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инженерных изысканий газоснабжения д.Поздышки Частиского района Пермского края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Услуги по проведению государственной экспертизы проектной документации и результатов инженерных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изысканий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173594701483659470100100110004211244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Текущий ремонт автомобильных дорог и искусственных сооружений на них в границах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462.68885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462.68885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31.12.2017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173594701483659470100100120004211244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173594701483659470100100130004399244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Создание некоммерческих спортивных площадок (площадью не менее 200 кв.м.),занятых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Реализация программы позволит привлечь к систематическим занятиям физической культуры и спорта и приобщить к здоровому образу жизни широкие массы населения, что окажет положительное влияние на улучшение качества жизни граждан Ножовского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72.74160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72.74160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01.01.2017 по 31.12.2017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183594701483659470100100140003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выполнение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Электроэнергия,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20.0000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20.0000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Срок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193594701483659470100100150003511244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выполнение функций и полномочий муниципальных органов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183594701483659470100100160003511244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Сохранение эксплуатационных свойств объектов муниципальной собственности на уровне не менее 100% от общего количества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193594701483659470100100170003511244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Сохранение эксплуатационных свойств объектов муниципальной собственности от общего количества объектов муниципальной собственности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183594701483659470100100180003511244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Содержание сетей уличного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освещения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При реализации поставленных задач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ожидается улучшение качества и культуры обслуживания жителей поселения, снижение уровня износа объектов коммунальной инфраструктуры, повышение комфортности проживания жителей, совершенствование эстетического состояния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Электроэнергия, произведенная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193594701483659470100100190003511244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сетей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При реализации поставленных задач ожидается улучшение качества и культуры обслуживания жителей поселения, снижение уровня износа объектов коммунальной инфраструктуры, повышение комфортности проживания жителей, совершенствование эстетического состояния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183594701483659470100100200003522244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193594701483659470100100210003522244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Услуги по распределению и снабжению газовым топливом всех видов по системам распределительных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трубопроводов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183594701483659470100100220003600244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193594701483659470100100230003600244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183594701483659470100100240006110244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193594701483659470100100250006110244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183594701483659470100100260006110242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Развитие информационных технологий в органах местного самоуправления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- повысить информационную открытость органов местного самоуправления сельского поселения; - повысить качество предоставления государственных и муниципальных услуг на основе использования информационных и телекоммуникационных технологий, обеспечить их предоставление в электронном виде и в режиме электронного взаимодействия; - развить систему электронного документооборота в Администрации сельского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поселения; - обеспечить информационную безопасность деятельности органов местного самоуправления Ножовского сельского поселения, защитить муниципальные информационные ресурсы; - создать систему межведомственного электронного взаимодействия; - расширить функциональные возможности официального сайта Администрации сельского поселения и интернет - страниц органов местного самоуправления на данном сайте в информационно-телекоммуникационной сети «Интернет».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Услуги по узкополосному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193594701483659470100100270006110242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Развитие информационных технологий в органах местного самоуправления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- повысить информационную открытость органов местного самоуправления сельского поселения; - повысить качество предоставления государственных и муниципальных услуг на основе использования информационных и телекоммуникационных технологий, обеспечить их предоставление в электронном виде и в режиме электронного взаимодействия; - развить систему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электронного документооборота в Администрации сельского поселения; - обеспечить информационную безопасность деятельности органов местного самоуправления Ножовского сельского поселения, защитить муниципальные информационные ресурсы; - создать систему межведомственного электронного взаимодействия; - расширить функциональные возможности официального сайта Администрации сельского поселения и интернет - страниц органов местного самоуправления на данном сайте в информационно-телекоммуникационной сети «Интернет».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Услуги по узкополосному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183594701483659470100100280004211244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193594701483659470100100290004211244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Содержание автомобильных дорог и искусственных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сооружений на них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Поддержание состояния сети автомобильных дорог общего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пользования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Работы строительные по строительству автомагистралей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Срок осуществления закупки с 01.01.2019 по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183594701483659470100100300004211244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Ремонт и прокладка дорожно-тропиночной сети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913.00000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01.01.2018 по 31.12.2018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193594701483659470100100310004211244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Ремонт и прокладка дорожно-тропиночной сети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915.50000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915.50000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Срок осуществления закупки с 01.01.2019 по 31.12.2019 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183594701483659470100132000000000244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1 342.90000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1 342.90000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183594701483659470100133000000000242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112.00000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112.00000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193594701483659470100134000000000244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1 348.20000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1 348.20000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193594701483659470100135000000000242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112.00000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112.00000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173594701483659470100136000000000244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2 180.74700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2 180.74700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173594701483659470100137000000000242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152.00000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152.00000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gridSpan w:val="6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12 450.57824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5 424.97824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3 508.90000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3 516.70000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</w:tr>
      <w:tr w:rsidR="001D009A" w:rsidRPr="006B3746" w:rsidTr="0078478F">
        <w:tc>
          <w:tcPr>
            <w:tcW w:w="0" w:type="auto"/>
            <w:gridSpan w:val="6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12 450.57824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5 424.97824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3 508.90000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3 516.70000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Х</w:t>
            </w: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1D009A" w:rsidRPr="006B3746" w:rsidTr="0078478F">
        <w:trPr>
          <w:trHeight w:val="215"/>
        </w:trPr>
        <w:tc>
          <w:tcPr>
            <w:tcW w:w="0" w:type="auto"/>
            <w:gridSpan w:val="2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17"/>
              <w:gridCol w:w="82"/>
              <w:gridCol w:w="50"/>
              <w:gridCol w:w="720"/>
              <w:gridCol w:w="65"/>
              <w:gridCol w:w="308"/>
              <w:gridCol w:w="65"/>
              <w:gridCol w:w="1465"/>
              <w:gridCol w:w="174"/>
              <w:gridCol w:w="164"/>
              <w:gridCol w:w="115"/>
            </w:tblGrid>
            <w:tr w:rsidR="001D009A" w:rsidRPr="006B3746" w:rsidTr="0078478F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Пахольченко Гелена Валерьевна, Глава поселения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"</w:t>
                  </w:r>
                </w:p>
              </w:tc>
              <w:tc>
                <w:tcPr>
                  <w:tcW w:w="161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1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г.</w:t>
                  </w:r>
                </w:p>
              </w:tc>
            </w:tr>
            <w:tr w:rsidR="001D009A" w:rsidRPr="006B3746" w:rsidTr="0078478F">
              <w:tc>
                <w:tcPr>
                  <w:tcW w:w="0" w:type="auto"/>
                  <w:gridSpan w:val="2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</w:tr>
            <w:tr w:rsidR="001D009A" w:rsidRPr="006B3746" w:rsidTr="0078478F"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ПАХОЛЬЧЕНКО ГЕЛЕНА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</w:tr>
            <w:tr w:rsidR="001D009A" w:rsidRPr="006B3746" w:rsidTr="0078478F">
              <w:tc>
                <w:tcPr>
                  <w:tcW w:w="0" w:type="auto"/>
                  <w:gridSpan w:val="2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09A" w:rsidRPr="006B3746" w:rsidTr="0078478F">
              <w:trPr>
                <w:trHeight w:val="269"/>
              </w:trPr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0" w:type="pc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Форма обоснования закупок товаров, работ и услуг для обеспечения государственных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3"/>
        <w:gridCol w:w="2091"/>
        <w:gridCol w:w="826"/>
      </w:tblGrid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Вид документа (базовый (0), измененный (порядковый код изменения)) </w:t>
            </w:r>
            <w:r w:rsidRPr="006B3746">
              <w:rPr>
                <w:rFonts w:ascii="Tahoma" w:hAnsi="Tahoma" w:cs="Tahoma"/>
                <w:sz w:val="15"/>
                <w:szCs w:val="15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изменения</w:t>
            </w:r>
          </w:p>
        </w:tc>
        <w:tc>
          <w:tcPr>
            <w:tcW w:w="826" w:type="dxa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</w:tr>
      <w:tr w:rsidR="001D009A" w:rsidRPr="006B3746" w:rsidTr="0078478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09A" w:rsidRPr="006B3746" w:rsidTr="0078478F">
        <w:tc>
          <w:tcPr>
            <w:tcW w:w="0" w:type="auto"/>
            <w:gridSpan w:val="3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gridSpan w:val="3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"/>
        <w:gridCol w:w="4028"/>
        <w:gridCol w:w="1821"/>
        <w:gridCol w:w="2215"/>
        <w:gridCol w:w="2388"/>
        <w:gridCol w:w="1614"/>
        <w:gridCol w:w="2270"/>
      </w:tblGrid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173594701483659470100100010003511244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(выполнение функций и полномочий муниципальных органов)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173594701483659470100100020003511244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«Управление муниципальным имуществом и земельными ресурсами Ножовского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318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173594701483659470100100030003511244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«Благоустройство территории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Организация и содержание уличного освещения (Оплата за электроэнергию уличного освещения)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319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173594701483659470100100040003522244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выполнения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173594701483659470100100050003600244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173594701483659470100100060006110242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173594701483659470100100070006110242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Услуги по узкополосному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Муниципальной программы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«Совершенствование муниципального управления"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Развитие информационных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технологий в органах местного самоуправления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Постановление Администрации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Ножовского сельского поселения № 320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173594701483659470100100080004931810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регулярным внутригородским и пригородным перевозкам пассажиров автобусным транспортом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транспортнойсистемы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Оказание услуг по перевозке пассажиров автомобильным транспортом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173594701483659470100100090004211244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транспортнойсистемы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Ремонт и прокладка дорожно-тропиночной сети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173594701483659470100100100007120244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«Благоустройство территории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Экспертиза проектной документации линейных объектов капитального строительства и результатов инженерных изысканий газоснабжения д.Поздышки Частиского района Пермского края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319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173594701483659470100100110004211244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 системы Ножовского сельского поселения».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Текущий ремонт автомобильных дорог и искусственных сооружений на них в границах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173594701483659470100100120004211244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 системы Ножовского сельского поселения».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Ножовксого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173594701483659470100100130004399244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программа«Развитие физической культуры, спорта, пропаганда и формирование здорового образа жизни населения в Ножовском сельском поселении на 2017-2019 г.г.»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Создание некоммерческих спортивных площадок (площадью не менее 200 кв.м.),занятых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одновременно.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322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183594701483659470100100140003511244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193594701483659470100100150003511244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выполнение функций и полномочий муниципальных органов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183594701483659470100100160003511244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"«Управление муниципальным имуществом и земельными ресурсами Ножовского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318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193594701483659470100100170003511244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«Управление муниципальным имуществом и земельными ресурсами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318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183594701483659470100100180003511244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«Благоустройство территории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сетей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319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193594701483659470100100190003511244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Муниципальная программа "Благоустройство территории Ножовского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сетей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319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183594701483659470100100200003522244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193594701483659470100100210003522244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183594701483659470100100220003600244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193594701483659470100100230003600244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183594701483659470100100240006110244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Услуги по предоставлению внутризоновых, междугородных и международных </w:t>
            </w: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193594701483659470100100250006110244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Непрограммное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183594701483659470100100260006110242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узкополосному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Муниципальная программа «Совершенствование муниципального управления »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Развитие информационных технологий в органах местного самоуправления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Ножовксого сельского поселения № 320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193594701483659470100100270006110242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Услуги по узкополосному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«Совершенствование муниципального управления 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Развитие информационных технологий в органах местного самоуправления Ножовского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320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183594701483659470100100280004211244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"«Развитие транспортной системы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193594701483659470100100290004211244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 системы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183594701483659470100100300004211244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 системы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Ремонт и прокладка дорожно-тропиночной сети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193594701483659470100100310004211244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 xml:space="preserve">Муниципальная программа «Развитие транспортной системы Ножовского сельского поселения» 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Ремонт и прокладка дорожно-тропиночной сети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Постановление Администрации Ножовского сельского поселения № 321 от 2016-12-30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183594701483659470100132000000000244</w:t>
            </w:r>
          </w:p>
          <w:p w:rsidR="001D009A" w:rsidRPr="006B3746" w:rsidRDefault="001D009A" w:rsidP="007847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183594701483659470100133000000000242</w:t>
            </w:r>
          </w:p>
          <w:p w:rsidR="001D009A" w:rsidRPr="006B3746" w:rsidRDefault="001D009A" w:rsidP="007847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193594701483659470100134000000000244</w:t>
            </w:r>
          </w:p>
          <w:p w:rsidR="001D009A" w:rsidRPr="006B3746" w:rsidRDefault="001D009A" w:rsidP="007847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193594701483659470100135000000000242</w:t>
            </w:r>
          </w:p>
          <w:p w:rsidR="001D009A" w:rsidRPr="006B3746" w:rsidRDefault="001D009A" w:rsidP="007847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173594701483659470100136000000000244</w:t>
            </w:r>
          </w:p>
          <w:p w:rsidR="001D009A" w:rsidRPr="006B3746" w:rsidRDefault="001D009A" w:rsidP="007847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173594701483659470100137000000000242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Прочая закупка товаров ,работ и услуг для обеспечения государственных (муниципальных) нужд ,Закупка товаров ,работ,услуг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1D009A" w:rsidRPr="006B3746" w:rsidRDefault="001D009A" w:rsidP="001D009A">
      <w:pPr>
        <w:spacing w:after="0" w:line="240" w:lineRule="auto"/>
        <w:rPr>
          <w:rFonts w:ascii="Tahoma" w:hAnsi="Tahoma" w:cs="Tahoma"/>
          <w:vanish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1D009A" w:rsidRPr="006B3746" w:rsidTr="0078478F">
        <w:trPr>
          <w:trHeight w:val="215"/>
        </w:trPr>
        <w:tc>
          <w:tcPr>
            <w:tcW w:w="0" w:type="auto"/>
            <w:gridSpan w:val="2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1D009A" w:rsidRPr="006B3746" w:rsidTr="0078478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17"/>
              <w:gridCol w:w="82"/>
              <w:gridCol w:w="50"/>
              <w:gridCol w:w="720"/>
              <w:gridCol w:w="65"/>
              <w:gridCol w:w="308"/>
              <w:gridCol w:w="65"/>
              <w:gridCol w:w="1465"/>
              <w:gridCol w:w="174"/>
              <w:gridCol w:w="164"/>
              <w:gridCol w:w="115"/>
            </w:tblGrid>
            <w:tr w:rsidR="001D009A" w:rsidRPr="006B3746" w:rsidTr="0078478F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Пахольченко Гелена Валерьевна, Глава поселения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"</w:t>
                  </w:r>
                </w:p>
              </w:tc>
              <w:tc>
                <w:tcPr>
                  <w:tcW w:w="161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61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г.</w:t>
                  </w:r>
                </w:p>
              </w:tc>
            </w:tr>
            <w:tr w:rsidR="001D009A" w:rsidRPr="006B3746" w:rsidTr="0078478F">
              <w:tc>
                <w:tcPr>
                  <w:tcW w:w="0" w:type="auto"/>
                  <w:gridSpan w:val="2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</w:tr>
            <w:tr w:rsidR="001D009A" w:rsidRPr="006B3746" w:rsidTr="0078478F"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ПАХОЛЬЧЕНКО ГЕЛЕНА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</w:tr>
            <w:tr w:rsidR="001D009A" w:rsidRPr="006B3746" w:rsidTr="0078478F">
              <w:tc>
                <w:tcPr>
                  <w:tcW w:w="0" w:type="auto"/>
                  <w:gridSpan w:val="2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09A" w:rsidRPr="006B3746" w:rsidTr="0078478F">
              <w:trPr>
                <w:trHeight w:val="269"/>
              </w:trPr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6B3746">
                    <w:rPr>
                      <w:rFonts w:ascii="Tahoma" w:hAnsi="Tahoma" w:cs="Tahoma"/>
                      <w:sz w:val="15"/>
                      <w:szCs w:val="15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09A" w:rsidRPr="006B3746" w:rsidRDefault="001D009A" w:rsidP="007847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0" w:type="pct"/>
            <w:vAlign w:val="center"/>
            <w:hideMark/>
          </w:tcPr>
          <w:p w:rsidR="001D009A" w:rsidRPr="006B3746" w:rsidRDefault="001D009A" w:rsidP="0078478F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6B3746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</w:tbl>
    <w:p w:rsidR="001D009A" w:rsidRDefault="001D009A" w:rsidP="001D009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  <w:sectPr w:rsidR="001D009A" w:rsidSect="006B3746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</w:p>
    <w:p w:rsidR="001D009A" w:rsidRDefault="001D009A" w:rsidP="001D009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5F6582" w:rsidRPr="001D009A" w:rsidRDefault="005F6582" w:rsidP="001D009A"/>
    <w:sectPr w:rsidR="005F6582" w:rsidRPr="001D009A" w:rsidSect="00C409E8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1E85"/>
    <w:multiLevelType w:val="hybridMultilevel"/>
    <w:tmpl w:val="32A8D81C"/>
    <w:lvl w:ilvl="0" w:tplc="56B603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F1E05"/>
    <w:multiLevelType w:val="hybridMultilevel"/>
    <w:tmpl w:val="8B04A572"/>
    <w:lvl w:ilvl="0" w:tplc="7B168270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C83EDA"/>
    <w:multiLevelType w:val="multilevel"/>
    <w:tmpl w:val="36C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6A46"/>
    <w:rsid w:val="001D009A"/>
    <w:rsid w:val="00556A46"/>
    <w:rsid w:val="005F6582"/>
    <w:rsid w:val="00D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A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5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6A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D00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5374</Words>
  <Characters>30632</Characters>
  <Application>Microsoft Office Word</Application>
  <DocSecurity>0</DocSecurity>
  <Lines>255</Lines>
  <Paragraphs>71</Paragraphs>
  <ScaleCrop>false</ScaleCrop>
  <Company>Microsoft</Company>
  <LinksUpToDate>false</LinksUpToDate>
  <CharactersWithSpaces>35935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2017-02-18T19:37:00Z</dcterms:created>
  <dcterms:modified xsi:type="dcterms:W3CDTF">2017-02-18T19:45:00Z</dcterms:modified>
</cp:coreProperties>
</file>