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72" w:rsidRDefault="00A07772" w:rsidP="00A07772"/>
    <w:p w:rsidR="00A07772" w:rsidRDefault="00A07772" w:rsidP="00A07772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Структура бюджета</w:t>
      </w:r>
    </w:p>
    <w:p w:rsidR="00A07772" w:rsidRDefault="00A07772" w:rsidP="00A07772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Администрации Ножовского сельского поселения</w:t>
      </w:r>
    </w:p>
    <w:p w:rsidR="00A07772" w:rsidRDefault="00A07772" w:rsidP="00A07772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 год</w:t>
      </w:r>
    </w:p>
    <w:p w:rsidR="00A07772" w:rsidRDefault="00A07772" w:rsidP="00A07772">
      <w:pPr>
        <w:pStyle w:val="a3"/>
        <w:rPr>
          <w:b/>
          <w:sz w:val="36"/>
          <w:szCs w:val="36"/>
        </w:rPr>
      </w:pPr>
      <w:bookmarkStart w:id="0" w:name="_GoBack"/>
      <w:bookmarkEnd w:id="0"/>
    </w:p>
    <w:p w:rsidR="00A07772" w:rsidRDefault="00A07772" w:rsidP="00A07772">
      <w:pPr>
        <w:pStyle w:val="a3"/>
        <w:jc w:val="center"/>
        <w:rPr>
          <w:b/>
          <w:sz w:val="36"/>
          <w:szCs w:val="36"/>
        </w:rPr>
      </w:pPr>
      <w:r>
        <w:rPr>
          <w:b/>
          <w:noProof/>
          <w:lang w:eastAsia="ru-RU"/>
        </w:rPr>
        <w:drawing>
          <wp:inline distT="0" distB="0" distL="0" distR="0">
            <wp:extent cx="6105525" cy="58197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07772" w:rsidRDefault="00A07772" w:rsidP="00A07772">
      <w:pPr>
        <w:pStyle w:val="a3"/>
        <w:jc w:val="center"/>
        <w:rPr>
          <w:b/>
          <w:sz w:val="36"/>
          <w:szCs w:val="36"/>
        </w:rPr>
      </w:pPr>
    </w:p>
    <w:p w:rsidR="00A07772" w:rsidRDefault="00A07772" w:rsidP="00A07772">
      <w:pPr>
        <w:pStyle w:val="a3"/>
        <w:jc w:val="center"/>
        <w:rPr>
          <w:b/>
          <w:sz w:val="36"/>
          <w:szCs w:val="36"/>
        </w:rPr>
      </w:pPr>
    </w:p>
    <w:p w:rsidR="00A07772" w:rsidRDefault="00A07772" w:rsidP="00A07772">
      <w:pPr>
        <w:pStyle w:val="a3"/>
        <w:rPr>
          <w:b/>
          <w:sz w:val="36"/>
          <w:szCs w:val="36"/>
        </w:rPr>
      </w:pPr>
    </w:p>
    <w:p w:rsidR="00A07772" w:rsidRDefault="00A07772" w:rsidP="00A07772">
      <w:pPr>
        <w:pStyle w:val="a3"/>
        <w:jc w:val="center"/>
        <w:rPr>
          <w:b/>
          <w:sz w:val="36"/>
          <w:szCs w:val="36"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6210300" cy="76104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A5499" w:rsidRPr="00A07772" w:rsidRDefault="007A5499" w:rsidP="00A07772"/>
    <w:sectPr w:rsidR="007A5499" w:rsidRPr="00A0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4F"/>
    <w:rsid w:val="006D7C4F"/>
    <w:rsid w:val="007A5499"/>
    <w:rsid w:val="00A07772"/>
    <w:rsid w:val="00B1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5B638-B27F-413E-BD61-C2BDEA65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7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7.6170024201520414E-2"/>
          <c:y val="0.10097945073938942"/>
          <c:w val="0.59837406687800454"/>
          <c:h val="0.8990205492606105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Налог на доходы физических лиц</c:v>
                </c:pt>
                <c:pt idx="1">
                  <c:v>Доходы от уплаты акцизов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Доходы от продажи материальных и нематериальных активов</c:v>
                </c:pt>
                <c:pt idx="5">
                  <c:v>Прочие неналоговые доходы</c:v>
                </c:pt>
                <c:pt idx="6">
                  <c:v>Дотации бюджетам поселений</c:v>
                </c:pt>
                <c:pt idx="7">
                  <c:v>Прочие межбюджетные трансферты</c:v>
                </c:pt>
                <c:pt idx="8">
                  <c:v>Субвенции бюджетам поселений</c:v>
                </c:pt>
                <c:pt idx="9">
                  <c:v>Государственная пошлина</c:v>
                </c:pt>
                <c:pt idx="10">
                  <c:v>Транспортный налог</c:v>
                </c:pt>
              </c:strCache>
            </c:strRef>
          </c:cat>
          <c:val>
            <c:numRef>
              <c:f>Лист1!$B$2:$B$12</c:f>
              <c:numCache>
                <c:formatCode>0.0%</c:formatCode>
                <c:ptCount val="11"/>
                <c:pt idx="0">
                  <c:v>0.25</c:v>
                </c:pt>
                <c:pt idx="1">
                  <c:v>8.3000000000000018E-2</c:v>
                </c:pt>
                <c:pt idx="2">
                  <c:v>2.3E-2</c:v>
                </c:pt>
                <c:pt idx="3">
                  <c:v>6.6000000000000003E-2</c:v>
                </c:pt>
                <c:pt idx="4">
                  <c:v>1.2E-2</c:v>
                </c:pt>
                <c:pt idx="5">
                  <c:v>5.7000000000000009E-2</c:v>
                </c:pt>
                <c:pt idx="6">
                  <c:v>0.39500000000000007</c:v>
                </c:pt>
                <c:pt idx="7">
                  <c:v>3.2000000000000008E-2</c:v>
                </c:pt>
                <c:pt idx="8">
                  <c:v>2.1000000000000005E-2</c:v>
                </c:pt>
                <c:pt idx="9">
                  <c:v>1.0000000000000002E-3</c:v>
                </c:pt>
                <c:pt idx="10">
                  <c:v>6.0000000000000005E-2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0.70172112860892533"/>
          <c:y val="1.3008201561011779E-2"/>
          <c:w val="0.29569161809319194"/>
          <c:h val="0.97641047308110862"/>
        </c:manualLayout>
      </c:layout>
      <c:overlay val="0"/>
      <c:txPr>
        <a:bodyPr/>
        <a:lstStyle/>
        <a:p>
          <a:pPr>
            <a:defRPr sz="8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Расходы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184194717595786"/>
          <c:y val="0.24727882698873163"/>
          <c:w val="0.58638266990819488"/>
          <c:h val="0.4783648096619519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 и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Национальная безопасность и правоохранительная деятельность</c:v>
                </c:pt>
              </c:strCache>
            </c:strRef>
          </c:cat>
          <c:val>
            <c:numRef>
              <c:f>Лист1!$B$2:$B$10</c:f>
              <c:numCache>
                <c:formatCode>0.0%</c:formatCode>
                <c:ptCount val="9"/>
                <c:pt idx="0">
                  <c:v>0.3010000000000001</c:v>
                </c:pt>
                <c:pt idx="1">
                  <c:v>1.2999999999999998E-2</c:v>
                </c:pt>
                <c:pt idx="2">
                  <c:v>0.18700000000000003</c:v>
                </c:pt>
                <c:pt idx="3">
                  <c:v>9.8000000000000018E-2</c:v>
                </c:pt>
                <c:pt idx="4">
                  <c:v>0</c:v>
                </c:pt>
                <c:pt idx="5">
                  <c:v>0.3030000000000001</c:v>
                </c:pt>
                <c:pt idx="6">
                  <c:v>8.6000000000000021E-2</c:v>
                </c:pt>
                <c:pt idx="7">
                  <c:v>9.0000000000000028E-3</c:v>
                </c:pt>
                <c:pt idx="8">
                  <c:v>3.0000000000000005E-3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0.72527531426992675"/>
          <c:y val="7.8861971521852453E-2"/>
          <c:w val="0.25822111709720497"/>
          <c:h val="0.9211380284781476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70</Characters>
  <Application>Microsoft Office Word</Application>
  <DocSecurity>0</DocSecurity>
  <Lines>1</Lines>
  <Paragraphs>1</Paragraphs>
  <ScaleCrop>false</ScaleCrop>
  <Company>SPecialiST RePack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2016-06-09T11:15:00Z</dcterms:created>
  <dcterms:modified xsi:type="dcterms:W3CDTF">2016-06-09T11:23:00Z</dcterms:modified>
</cp:coreProperties>
</file>