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A" w:rsidRDefault="006C6D7A" w:rsidP="006C6D7A"/>
    <w:p w:rsidR="006C6D7A" w:rsidRDefault="006C6D7A" w:rsidP="006C6D7A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6C6D7A" w:rsidRPr="00463579" w:rsidTr="0085554B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7A" w:rsidRPr="00F140E3" w:rsidRDefault="006C6D7A" w:rsidP="008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Основные показатели бюджета </w:t>
            </w:r>
          </w:p>
          <w:p w:rsidR="006C6D7A" w:rsidRDefault="006C6D7A" w:rsidP="008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Администрации </w:t>
            </w: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Ножовского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6C6D7A" w:rsidRDefault="006C6D7A" w:rsidP="008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Частинского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муниципального ра</w:t>
            </w:r>
            <w:r w:rsidRPr="004635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йона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Пермского края</w:t>
            </w:r>
          </w:p>
          <w:p w:rsidR="006C6D7A" w:rsidRPr="00463579" w:rsidRDefault="006C6D7A" w:rsidP="0085554B">
            <w:pPr>
              <w:tabs>
                <w:tab w:val="left" w:pos="1009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C6D7A" w:rsidRPr="00463579" w:rsidTr="0085554B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7A" w:rsidRPr="00521D29" w:rsidRDefault="006C6D7A" w:rsidP="0085554B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25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№94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год и плановый период 2016 и 2017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годов" </w:t>
            </w: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6C6D7A" w:rsidRPr="00463579" w:rsidTr="0085554B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6C6D7A" w:rsidRPr="00463579" w:rsidTr="0085554B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6D7A" w:rsidRPr="00521D2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Основные параметры бюджета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Ножовского</w:t>
                  </w:r>
                  <w:proofErr w:type="spellEnd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 2014-2016гг, тыс. рублей</w:t>
                  </w:r>
                </w:p>
              </w:tc>
            </w:tr>
            <w:tr w:rsidR="006C6D7A" w:rsidRPr="00463579" w:rsidTr="0085554B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C6D7A" w:rsidRPr="00463579" w:rsidTr="0085554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2015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201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201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</w:tr>
            <w:tr w:rsidR="006C6D7A" w:rsidRPr="00463579" w:rsidTr="0085554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15215,64600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13827,54600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14738,24600</w:t>
                  </w:r>
                </w:p>
              </w:tc>
            </w:tr>
            <w:tr w:rsidR="006C6D7A" w:rsidRPr="00463579" w:rsidTr="0085554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15726,71100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14566,14600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15493,84600</w:t>
                  </w:r>
                </w:p>
              </w:tc>
            </w:tr>
            <w:tr w:rsidR="006C6D7A" w:rsidRPr="00463579" w:rsidTr="0085554B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Дефицит (</w:t>
                  </w:r>
                  <w:proofErr w:type="spellStart"/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Профицит</w:t>
                  </w:r>
                  <w:proofErr w:type="spellEnd"/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-511,06500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-738,60000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6D7A" w:rsidRPr="00463579" w:rsidRDefault="006C6D7A" w:rsidP="008555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-755,60000</w:t>
                  </w:r>
                </w:p>
              </w:tc>
            </w:tr>
          </w:tbl>
          <w:p w:rsidR="006C6D7A" w:rsidRDefault="006C6D7A" w:rsidP="0085554B"/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C6D7A" w:rsidRDefault="006C6D7A" w:rsidP="006C6D7A">
      <w:bookmarkStart w:id="0" w:name="_GoBack"/>
      <w:bookmarkEnd w:id="0"/>
    </w:p>
    <w:p w:rsidR="00C8417D" w:rsidRPr="006C6D7A" w:rsidRDefault="00C8417D" w:rsidP="006C6D7A"/>
    <w:sectPr w:rsidR="00C8417D" w:rsidRPr="006C6D7A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8558B"/>
    <w:rsid w:val="006C6D7A"/>
    <w:rsid w:val="00A001F7"/>
    <w:rsid w:val="00BA4098"/>
    <w:rsid w:val="00C8417D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15215.646000000002</c:v>
                </c:pt>
                <c:pt idx="1">
                  <c:v>13827.546</c:v>
                </c:pt>
                <c:pt idx="2">
                  <c:v>14738.24599999999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15726.71099999999</c:v>
                </c:pt>
                <c:pt idx="1">
                  <c:v>14566.146000000002</c:v>
                </c:pt>
                <c:pt idx="2">
                  <c:v>15493.846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511.065</c:v>
                </c:pt>
                <c:pt idx="1">
                  <c:v>738.6</c:v>
                </c:pt>
                <c:pt idx="2">
                  <c:v>755.6</c:v>
                </c:pt>
              </c:numCache>
            </c:numRef>
          </c:val>
        </c:ser>
        <c:axId val="45897600"/>
        <c:axId val="45899136"/>
      </c:barChart>
      <c:catAx>
        <c:axId val="45897600"/>
        <c:scaling>
          <c:orientation val="minMax"/>
        </c:scaling>
        <c:axPos val="b"/>
        <c:majorTickMark val="none"/>
        <c:tickLblPos val="nextTo"/>
        <c:crossAx val="45899136"/>
        <c:crosses val="autoZero"/>
        <c:auto val="1"/>
        <c:lblAlgn val="ctr"/>
        <c:lblOffset val="100"/>
      </c:catAx>
      <c:valAx>
        <c:axId val="45899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589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2015-03-03T05:31:00Z</dcterms:created>
  <dcterms:modified xsi:type="dcterms:W3CDTF">2015-03-03T05:38:00Z</dcterms:modified>
</cp:coreProperties>
</file>