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773ECA" w:rsidTr="002001C8">
        <w:trPr>
          <w:gridAfter w:val="3"/>
          <w:wAfter w:w="1027" w:type="dxa"/>
          <w:trHeight w:val="915"/>
        </w:trPr>
        <w:tc>
          <w:tcPr>
            <w:tcW w:w="10059" w:type="dxa"/>
            <w:gridSpan w:val="2"/>
            <w:vAlign w:val="bottom"/>
            <w:hideMark/>
          </w:tcPr>
          <w:p w:rsidR="00773ECA" w:rsidRDefault="0077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773ECA" w:rsidRDefault="0077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773ECA" w:rsidRDefault="00773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 Пермского края</w:t>
            </w:r>
          </w:p>
        </w:tc>
      </w:tr>
      <w:tr w:rsidR="00773ECA" w:rsidTr="002001C8">
        <w:trPr>
          <w:gridAfter w:val="3"/>
          <w:wAfter w:w="1027" w:type="dxa"/>
          <w:trHeight w:val="1290"/>
        </w:trPr>
        <w:tc>
          <w:tcPr>
            <w:tcW w:w="10059" w:type="dxa"/>
            <w:gridSpan w:val="2"/>
            <w:vAlign w:val="bottom"/>
            <w:hideMark/>
          </w:tcPr>
          <w:p w:rsidR="00773ECA" w:rsidRDefault="00773ECA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25.12.2015 № 176"О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 2016 год и плановый период 2017 и 2018 годов" </w:t>
            </w: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/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</w:tcPr>
          <w:p w:rsidR="00773ECA" w:rsidRDefault="0077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773ECA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773ECA" w:rsidRDefault="00773ECA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773ECA" w:rsidRDefault="00773ECA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bookmarkEnd w:id="0"/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773ECA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на 2016-2018гг, тыс. рублей</w:t>
                  </w:r>
                </w:p>
              </w:tc>
            </w:tr>
            <w:tr w:rsidR="00773ECA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773ECA" w:rsidRDefault="00773ECA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773ECA" w:rsidRDefault="00773EC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773ECA" w:rsidRDefault="00773EC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773ECA" w:rsidRDefault="00773ECA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3ECA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2018 год</w:t>
                  </w:r>
                </w:p>
              </w:tc>
            </w:tr>
            <w:tr w:rsidR="00773ECA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11932,00000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9282,20000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9417,80000</w:t>
                  </w:r>
                </w:p>
              </w:tc>
            </w:tr>
            <w:tr w:rsidR="00773ECA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13044,27300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10617,20000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10697,10000</w:t>
                  </w:r>
                </w:p>
              </w:tc>
            </w:tr>
            <w:tr w:rsidR="00773ECA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1112,27300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1335,00000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73ECA" w:rsidRDefault="00773E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1279,30000</w:t>
                  </w:r>
                </w:p>
              </w:tc>
            </w:tr>
          </w:tbl>
          <w:p w:rsidR="00773ECA" w:rsidRDefault="00773ECA"/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/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gridAfter w:val="3"/>
          <w:wAfter w:w="1027" w:type="dxa"/>
          <w:trHeight w:val="600"/>
        </w:trPr>
        <w:tc>
          <w:tcPr>
            <w:tcW w:w="10059" w:type="dxa"/>
            <w:gridSpan w:val="2"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73ECA" w:rsidTr="002001C8">
        <w:trPr>
          <w:trHeight w:val="300"/>
        </w:trPr>
        <w:tc>
          <w:tcPr>
            <w:tcW w:w="9502" w:type="dxa"/>
            <w:noWrap/>
            <w:vAlign w:val="bottom"/>
            <w:hideMark/>
          </w:tcPr>
          <w:p w:rsidR="00773ECA" w:rsidRDefault="00773ECA"/>
        </w:tc>
        <w:tc>
          <w:tcPr>
            <w:tcW w:w="705" w:type="dxa"/>
            <w:gridSpan w:val="2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773ECA" w:rsidRDefault="00773E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73ECA" w:rsidRDefault="00773ECA" w:rsidP="00773ECA"/>
    <w:p w:rsidR="00DA11DC" w:rsidRDefault="00DA11DC"/>
    <w:sectPr w:rsidR="00DA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22"/>
    <w:rsid w:val="002001C8"/>
    <w:rsid w:val="00624022"/>
    <w:rsid w:val="00773ECA"/>
    <w:rsid w:val="00D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3A0C-C4BF-4C35-98C4-567A536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2016-2018 г.г.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436760090303402E-2"/>
          <c:y val="0.23855021655861922"/>
          <c:w val="0.62385059823807942"/>
          <c:h val="0.6475832396604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11932</c:v>
                </c:pt>
                <c:pt idx="1">
                  <c:v>9282.2000000000007</c:v>
                </c:pt>
                <c:pt idx="2">
                  <c:v>9417.7999999999975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13044.272999999997</c:v>
                </c:pt>
                <c:pt idx="1">
                  <c:v>10617.2</c:v>
                </c:pt>
                <c:pt idx="2">
                  <c:v>10697.1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1112.2729999999999</c:v>
                </c:pt>
                <c:pt idx="1">
                  <c:v>1335</c:v>
                </c:pt>
                <c:pt idx="2">
                  <c:v>1279.3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53816"/>
        <c:axId val="192254208"/>
      </c:barChart>
      <c:catAx>
        <c:axId val="192253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2254208"/>
        <c:crosses val="autoZero"/>
        <c:auto val="1"/>
        <c:lblAlgn val="ctr"/>
        <c:lblOffset val="100"/>
        <c:noMultiLvlLbl val="0"/>
      </c:catAx>
      <c:valAx>
        <c:axId val="192254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2253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2016-02-01T11:37:00Z</dcterms:created>
  <dcterms:modified xsi:type="dcterms:W3CDTF">2016-02-02T05:02:00Z</dcterms:modified>
</cp:coreProperties>
</file>