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9" w:rsidRDefault="00E70889" w:rsidP="00E7088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Основные показатели исполнения бюджета Администрации Ножовского сельского поселения за январь –июнь 2015 г.</w:t>
      </w:r>
    </w:p>
    <w:p w:rsidR="00E70889" w:rsidRDefault="00E70889" w:rsidP="00E70889">
      <w:pPr>
        <w:jc w:val="center"/>
        <w:rPr>
          <w:b/>
          <w:noProof/>
          <w:sz w:val="36"/>
          <w:szCs w:val="36"/>
        </w:rPr>
      </w:pPr>
    </w:p>
    <w:p w:rsidR="00E70889" w:rsidRDefault="00E70889" w:rsidP="00E70889">
      <w:pPr>
        <w:jc w:val="center"/>
        <w:rPr>
          <w:b/>
          <w:sz w:val="36"/>
          <w:szCs w:val="36"/>
          <w:lang w:eastAsia="en-US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5953125" cy="3381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70889" w:rsidRDefault="00E70889" w:rsidP="00E70889"/>
    <w:p w:rsidR="00E70889" w:rsidRDefault="00E70889" w:rsidP="00E70889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Основные показатели исполнения бюджета Администрации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Ножовского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 за январь-июнь 2015 года, тыс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.р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>ублей.</w:t>
      </w: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E70889" w:rsidTr="00E708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89" w:rsidRDefault="00E7088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89" w:rsidRDefault="00E70889">
            <w:r>
              <w:t>План на 2015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89" w:rsidRDefault="00E70889">
            <w:r>
              <w:t>Исполнение за отчетный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89" w:rsidRDefault="00E70889">
            <w:r>
              <w:t>Процент исполнения</w:t>
            </w:r>
          </w:p>
        </w:tc>
      </w:tr>
      <w:tr w:rsidR="00E70889" w:rsidTr="00E708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89" w:rsidRDefault="00E70889">
            <w:r>
              <w:t>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89" w:rsidRDefault="00E70889">
            <w:r>
              <w:t>13586,07151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89" w:rsidRDefault="00E70889">
            <w:r>
              <w:t>7498,24871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89" w:rsidRDefault="00E70889">
            <w:r>
              <w:t>55%</w:t>
            </w:r>
          </w:p>
        </w:tc>
      </w:tr>
      <w:tr w:rsidR="00E70889" w:rsidTr="00E708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89" w:rsidRDefault="00E70889">
            <w: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89" w:rsidRDefault="00E70889">
            <w:r>
              <w:t>14780,18651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89" w:rsidRDefault="00E70889">
            <w:r>
              <w:t>6323,47845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89" w:rsidRDefault="00E70889">
            <w:r>
              <w:t>43%</w:t>
            </w:r>
          </w:p>
        </w:tc>
      </w:tr>
    </w:tbl>
    <w:p w:rsidR="00E70889" w:rsidRDefault="00E70889" w:rsidP="00E70889">
      <w:pPr>
        <w:rPr>
          <w:lang w:eastAsia="en-US"/>
        </w:rPr>
      </w:pPr>
    </w:p>
    <w:p w:rsidR="007F6C78" w:rsidRDefault="007F6C78"/>
    <w:sectPr w:rsidR="007F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889"/>
    <w:rsid w:val="007F6C78"/>
    <w:rsid w:val="00E7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</a:t>
            </a:r>
            <a:r>
              <a:rPr lang="ru-RU" sz="1400" baseline="0"/>
              <a:t> </a:t>
            </a:r>
            <a:r>
              <a:rPr lang="ru-RU" sz="1400"/>
              <a:t> 2015 года (тыс.рублей)</a:t>
            </a:r>
          </a:p>
        </c:rich>
      </c:tx>
    </c:title>
    <c:plotArea>
      <c:layout>
        <c:manualLayout>
          <c:layoutTarget val="inner"/>
          <c:xMode val="edge"/>
          <c:yMode val="edge"/>
          <c:x val="0.10647958689824381"/>
          <c:y val="0.34766738548868836"/>
          <c:w val="0.86572778883665658"/>
          <c:h val="0.5996288803420717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7498.2487099999998</c:v>
                </c:pt>
                <c:pt idx="1">
                  <c:v>6323.4784499999996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2015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13586.07151</c:v>
                </c:pt>
                <c:pt idx="1">
                  <c:v>14780.18651</c:v>
                </c:pt>
              </c:numCache>
            </c:numRef>
          </c:val>
        </c:ser>
        <c:dLbls>
          <c:showVal val="1"/>
        </c:dLbls>
        <c:axId val="104418304"/>
        <c:axId val="104432384"/>
      </c:barChart>
      <c:catAx>
        <c:axId val="104418304"/>
        <c:scaling>
          <c:orientation val="minMax"/>
        </c:scaling>
        <c:axPos val="l"/>
        <c:majorTickMark val="none"/>
        <c:tickLblPos val="nextTo"/>
        <c:crossAx val="104432384"/>
        <c:crosses val="autoZero"/>
        <c:auto val="1"/>
        <c:lblAlgn val="ctr"/>
        <c:lblOffset val="100"/>
      </c:catAx>
      <c:valAx>
        <c:axId val="10443238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44183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86"/>
          <c:y val="0.24947689024254691"/>
          <c:w val="0.59975355298652933"/>
          <c:h val="6.807407572085985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2015-07-15T10:37:00Z</dcterms:created>
  <dcterms:modified xsi:type="dcterms:W3CDTF">2015-07-15T10:37:00Z</dcterms:modified>
</cp:coreProperties>
</file>