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D7A" w:rsidRDefault="006C6D7A" w:rsidP="006C6D7A"/>
    <w:tbl>
      <w:tblPr>
        <w:tblW w:w="11076" w:type="dxa"/>
        <w:tblInd w:w="108" w:type="dxa"/>
        <w:tblLook w:val="04A0"/>
      </w:tblPr>
      <w:tblGrid>
        <w:gridCol w:w="9591"/>
        <w:gridCol w:w="557"/>
        <w:gridCol w:w="148"/>
        <w:gridCol w:w="226"/>
        <w:gridCol w:w="653"/>
      </w:tblGrid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234F8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4F8D" w:rsidRDefault="00234F8D" w:rsidP="00234F8D">
            <w:pPr>
              <w:jc w:val="center"/>
              <w:rPr>
                <w:b/>
                <w:noProof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t>Основные показатели исполнения бюджета Администрации Ножовского сельского поселения за январь 2015 г.</w:t>
            </w:r>
          </w:p>
          <w:p w:rsidR="00234F8D" w:rsidRDefault="00234F8D" w:rsidP="00234F8D">
            <w:pPr>
              <w:jc w:val="center"/>
              <w:rPr>
                <w:b/>
                <w:noProof/>
                <w:sz w:val="36"/>
                <w:szCs w:val="36"/>
              </w:rPr>
            </w:pPr>
          </w:p>
          <w:p w:rsidR="00234F8D" w:rsidRDefault="00234F8D" w:rsidP="00234F8D">
            <w:pPr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rFonts w:eastAsiaTheme="minorHAnsi"/>
                <w:b/>
                <w:noProof/>
              </w:rPr>
              <w:drawing>
                <wp:inline distT="0" distB="0" distL="0" distR="0">
                  <wp:extent cx="5953125" cy="338137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  <w:p w:rsidR="00234F8D" w:rsidRDefault="00234F8D" w:rsidP="00234F8D"/>
          <w:p w:rsidR="00234F8D" w:rsidRDefault="00234F8D" w:rsidP="00234F8D">
            <w:pPr>
              <w:jc w:val="center"/>
              <w:rPr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Основные показатели исполнения бюджета Администрации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Ножовского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сельского поселения за январь 2015 года, тыс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ублей.</w:t>
            </w:r>
          </w:p>
          <w:tbl>
            <w:tblPr>
              <w:tblStyle w:val="a6"/>
              <w:tblW w:w="0" w:type="auto"/>
              <w:tblInd w:w="0" w:type="dxa"/>
              <w:tblLook w:val="04A0"/>
            </w:tblPr>
            <w:tblGrid>
              <w:gridCol w:w="2328"/>
              <w:gridCol w:w="2347"/>
              <w:gridCol w:w="2346"/>
              <w:gridCol w:w="2344"/>
            </w:tblGrid>
            <w:tr w:rsidR="00234F8D" w:rsidTr="00234F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34F8D" w:rsidRDefault="00234F8D"/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План на 2015 год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Исполнение за отчетный период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Процент исполнения</w:t>
                  </w:r>
                </w:p>
              </w:tc>
            </w:tr>
            <w:tr w:rsidR="00234F8D" w:rsidTr="00234F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Доходы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15215,64600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1645,80228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11%</w:t>
                  </w:r>
                </w:p>
              </w:tc>
            </w:tr>
            <w:tr w:rsidR="00234F8D" w:rsidTr="00234F8D">
              <w:tc>
                <w:tcPr>
                  <w:tcW w:w="23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Расходы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15726,71100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818,30194</w:t>
                  </w:r>
                </w:p>
              </w:tc>
              <w:tc>
                <w:tcPr>
                  <w:tcW w:w="2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34F8D" w:rsidRDefault="00234F8D">
                  <w:r>
                    <w:t>5%</w:t>
                  </w:r>
                </w:p>
              </w:tc>
            </w:tr>
          </w:tbl>
          <w:p w:rsidR="00234F8D" w:rsidRDefault="00234F8D" w:rsidP="00234F8D">
            <w:pPr>
              <w:rPr>
                <w:lang w:eastAsia="en-US"/>
              </w:rPr>
            </w:pPr>
          </w:p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C6D7A" w:rsidRPr="00463579" w:rsidTr="0085554B">
        <w:trPr>
          <w:trHeight w:val="300"/>
        </w:trPr>
        <w:tc>
          <w:tcPr>
            <w:tcW w:w="9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6D7A" w:rsidRPr="00463579" w:rsidRDefault="006C6D7A" w:rsidP="0085554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6C6D7A" w:rsidRDefault="006C6D7A" w:rsidP="006C6D7A">
      <w:bookmarkStart w:id="0" w:name="_GoBack"/>
      <w:bookmarkEnd w:id="0"/>
    </w:p>
    <w:p w:rsidR="00C8417D" w:rsidRPr="006C6D7A" w:rsidRDefault="00C8417D" w:rsidP="006C6D7A"/>
    <w:sectPr w:rsidR="00C8417D" w:rsidRPr="006C6D7A" w:rsidSect="00521D2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391A"/>
    <w:rsid w:val="00234F8D"/>
    <w:rsid w:val="0028558B"/>
    <w:rsid w:val="006C6D7A"/>
    <w:rsid w:val="00A001F7"/>
    <w:rsid w:val="00BA4098"/>
    <w:rsid w:val="00BC33BD"/>
    <w:rsid w:val="00C8417D"/>
    <w:rsid w:val="00FB3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9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91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001F7"/>
    <w:pPr>
      <w:spacing w:after="0" w:line="240" w:lineRule="auto"/>
    </w:pPr>
    <w:rPr>
      <w:rFonts w:eastAsiaTheme="minorHAnsi"/>
      <w:lang w:eastAsia="en-US"/>
    </w:rPr>
  </w:style>
  <w:style w:type="table" w:styleId="a6">
    <w:name w:val="Table Grid"/>
    <w:basedOn w:val="a1"/>
    <w:uiPriority w:val="59"/>
    <w:rsid w:val="00234F8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/>
            </a:pPr>
            <a:r>
              <a:rPr lang="ru-RU" sz="1400"/>
              <a:t>Основные показатели исполнения бюджета Администрации Ножовского сельского поселения за январь 2015 года (тыс.рублей)</a:t>
            </a:r>
          </a:p>
        </c:rich>
      </c:tx>
    </c:title>
    <c:plotArea>
      <c:layout>
        <c:manualLayout>
          <c:layoutTarget val="inner"/>
          <c:xMode val="edge"/>
          <c:yMode val="edge"/>
          <c:x val="0.10647958689824381"/>
          <c:y val="0.34766738548868792"/>
          <c:w val="0.86572778883665658"/>
          <c:h val="0.59962888034207085"/>
        </c:manualLayout>
      </c:layout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исполнение за отчетный период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1645.8022799999999</c:v>
                </c:pt>
                <c:pt idx="1">
                  <c:v>818.30193999999949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План на 2015 год</c:v>
                </c:pt>
              </c:strCache>
            </c:strRef>
          </c:tx>
          <c:dLbls>
            <c:showVal val="1"/>
          </c:dLbls>
          <c:cat>
            <c:strRef>
              <c:f>Лист1!$A$2:$A$3</c:f>
              <c:strCache>
                <c:ptCount val="2"/>
                <c:pt idx="0">
                  <c:v>Доходы</c:v>
                </c:pt>
                <c:pt idx="1">
                  <c:v>Расходы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15215.646000000002</c:v>
                </c:pt>
                <c:pt idx="1">
                  <c:v>15726.710999999988</c:v>
                </c:pt>
              </c:numCache>
            </c:numRef>
          </c:val>
        </c:ser>
        <c:dLbls>
          <c:showVal val="1"/>
        </c:dLbls>
        <c:axId val="135722112"/>
        <c:axId val="135723648"/>
      </c:barChart>
      <c:catAx>
        <c:axId val="135722112"/>
        <c:scaling>
          <c:orientation val="minMax"/>
        </c:scaling>
        <c:axPos val="l"/>
        <c:majorTickMark val="none"/>
        <c:tickLblPos val="nextTo"/>
        <c:crossAx val="135723648"/>
        <c:crosses val="autoZero"/>
        <c:auto val="1"/>
        <c:lblAlgn val="ctr"/>
        <c:lblOffset val="100"/>
      </c:catAx>
      <c:valAx>
        <c:axId val="13572364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1357221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9157164680978198"/>
          <c:y val="0.24947689024254691"/>
          <c:w val="0.59975355298652888"/>
          <c:h val="6.8074075720859856E-2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9</cp:revision>
  <dcterms:created xsi:type="dcterms:W3CDTF">2015-03-03T05:31:00Z</dcterms:created>
  <dcterms:modified xsi:type="dcterms:W3CDTF">2015-03-03T05:41:00Z</dcterms:modified>
</cp:coreProperties>
</file>