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0A" w:rsidRPr="0024370A" w:rsidRDefault="0024370A" w:rsidP="0024370A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370A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предприниматели!</w:t>
      </w:r>
    </w:p>
    <w:p w:rsidR="0024370A" w:rsidRPr="0024370A" w:rsidRDefault="0024370A" w:rsidP="0024370A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370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Напоминаем Вам, что </w:t>
      </w:r>
      <w:r w:rsidRPr="0024370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положениями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организации и индивидуальные предприниматели </w:t>
      </w:r>
      <w:r w:rsidRPr="0024370A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обязаны с 01.02.2017 года</w:t>
      </w:r>
      <w:r w:rsidRPr="0024370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при осуществлении денежных расчетов контрольно-кассовую технику (далее – ККТ). </w:t>
      </w:r>
    </w:p>
    <w:p w:rsidR="0024370A" w:rsidRPr="0024370A" w:rsidRDefault="0024370A" w:rsidP="0024370A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70A">
        <w:rPr>
          <w:rFonts w:ascii="Times New Roman" w:eastAsia="Times New Roman" w:hAnsi="Times New Roman"/>
          <w:sz w:val="24"/>
          <w:szCs w:val="24"/>
          <w:lang w:eastAsia="ru-RU"/>
        </w:rPr>
        <w:t xml:space="preserve">ККТ, зарегистрированная в налоговых органах до 1 февраля 2017 года, применяется, перерегистрируется и снимается с регистрационного учета в вышеуказанном порядке до </w:t>
      </w:r>
      <w:r w:rsidRPr="0024370A">
        <w:rPr>
          <w:rFonts w:ascii="Times New Roman" w:eastAsia="Times New Roman" w:hAnsi="Times New Roman"/>
          <w:b/>
          <w:sz w:val="24"/>
          <w:szCs w:val="24"/>
          <w:lang w:eastAsia="ru-RU"/>
        </w:rPr>
        <w:t>1 июля 2017 года.</w:t>
      </w:r>
    </w:p>
    <w:p w:rsidR="0024370A" w:rsidRPr="0024370A" w:rsidRDefault="0024370A" w:rsidP="0024370A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70A">
        <w:rPr>
          <w:rFonts w:ascii="Times New Roman" w:eastAsia="Times New Roman" w:hAnsi="Times New Roman"/>
          <w:sz w:val="24"/>
          <w:szCs w:val="24"/>
          <w:lang w:eastAsia="ru-RU"/>
        </w:rPr>
        <w:t>При этом, субъектам предпринимательства необходимо заключать договоры с операторами фискальных данных, обеспечивающих передачу информации об осуществленных через ККТ транзакций.</w:t>
      </w:r>
    </w:p>
    <w:p w:rsidR="0024370A" w:rsidRPr="0024370A" w:rsidRDefault="0024370A" w:rsidP="0024370A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4370A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Индивидуальные предприниматели, применяющие патентную систему налогообложения (ПСН), а также организации и индивидуальные предприниматели, являющиеся налогоплательщиками единого налога на вмененный доход для отдельных видов деятельности (ЕНВД), при осуществлении видов предпринимательской деятельности, установленных п. 2 ст. 346.26 Налогового кодекса Российской Федерации, могут осуществлять наличные денежные расчеты и (или) расчеты с использованием платежных карт без применения ККТ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соответствующие товар (работу, услугу) в порядке, установленном Законом № 54-ФЗ, </w:t>
      </w:r>
      <w:r w:rsidRPr="0024370A">
        <w:rPr>
          <w:rFonts w:ascii="Times New Roman" w:eastAsia="Times New Roman" w:hAnsi="Times New Roman"/>
          <w:b/>
          <w:sz w:val="24"/>
          <w:szCs w:val="24"/>
          <w:lang w:eastAsia="ru-RU"/>
        </w:rPr>
        <w:t>до 1 июля 2018 года.</w:t>
      </w:r>
    </w:p>
    <w:p w:rsidR="0024370A" w:rsidRPr="0024370A" w:rsidRDefault="0024370A" w:rsidP="0024370A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4370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индивидуальные предприниматели, выполняющие работы, оказывающие услуги населению, вправе не применять ККТ при условии выдачи ими соответствующих бланков строгой отчетности в порядке, установленном Федеральным законом № 54-ФЗ (в редакции, действовавшей до дня вступления в силу Федерального закона № 290-ФЗ), </w:t>
      </w:r>
      <w:r w:rsidRPr="0024370A">
        <w:rPr>
          <w:rFonts w:ascii="Times New Roman" w:eastAsia="Times New Roman" w:hAnsi="Times New Roman"/>
          <w:b/>
          <w:sz w:val="24"/>
          <w:szCs w:val="24"/>
          <w:lang w:eastAsia="ru-RU"/>
        </w:rPr>
        <w:t>до 1 июля 2018 года.</w:t>
      </w:r>
      <w:r w:rsidRPr="0024370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24370A" w:rsidRPr="0024370A" w:rsidRDefault="0024370A" w:rsidP="0024370A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70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организации или индивидуальные предприниматели в соответствии с Федеральным законом № 54-ФЗ (в редакции, действовавшей до дня вступления в силу Федерального закона № 290-ФЗ) вправе не применять ККТ, такое право сохраняется за ними до </w:t>
      </w:r>
      <w:r w:rsidRPr="0024370A">
        <w:rPr>
          <w:rFonts w:ascii="Times New Roman" w:eastAsia="Times New Roman" w:hAnsi="Times New Roman"/>
          <w:b/>
          <w:sz w:val="24"/>
          <w:szCs w:val="24"/>
          <w:lang w:eastAsia="ru-RU"/>
        </w:rPr>
        <w:t>1 июля 2018 года.</w:t>
      </w:r>
    </w:p>
    <w:p w:rsidR="0024370A" w:rsidRPr="0024370A" w:rsidRDefault="0024370A" w:rsidP="0024370A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70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Пермского края от 09.02.2017 N 43-п утверждены Перечень населенных пунктов Пермского края, относящихся к категории отдаленных и труднодоступных местностей, на территории которых организации и индивидуальные предприниматели могут осуществлять денежные расчеты и (или) расчеты с использованием платежных карт без применения ККТ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и Перечень населенных пунктов Пермского края,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ККТ, не предусматривающую обязательную передачу фискальных документов в налоговые органы в электронной форме через оператора фискальных документов.</w:t>
      </w:r>
    </w:p>
    <w:p w:rsidR="0024370A" w:rsidRPr="0024370A" w:rsidRDefault="0024370A" w:rsidP="0024370A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70A" w:rsidRPr="0024370A" w:rsidRDefault="0024370A" w:rsidP="0024370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370A">
        <w:rPr>
          <w:rFonts w:ascii="Times New Roman" w:eastAsia="Times New Roman" w:hAnsi="Times New Roman"/>
          <w:b/>
          <w:sz w:val="24"/>
          <w:szCs w:val="24"/>
          <w:lang w:eastAsia="ru-RU"/>
        </w:rPr>
        <w:t>Частинский район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67"/>
        <w:gridCol w:w="4678"/>
      </w:tblGrid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населенных пунктов Пермского края, относящихся к категории отдельных и труднодоступных местностей, на территории которых организации и индивидуальные предприниматели могут </w:t>
            </w: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осуществлять денежные расчеты и (или) расчеты с использованием платежных карт без применения контрольно-</w:t>
            </w:r>
            <w:proofErr w:type="gram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кассовой  техники</w:t>
            </w:r>
            <w:proofErr w:type="gramEnd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 при условии выдачи покупателю (клиенту)  по его требованию документа, подтверждающего факт расчета  между организацией или индивидуальным предпринимателем и покупателем (клиентом)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Перечень населенных пунктов Пермского края, удаленных от сетей связи, где организации и индивидуальные предприниматели при осуществлении наличных денежных расчетов и (или) </w:t>
            </w: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расчетов с использованием платежных карт могут применять контрольно-кассовую технику, </w:t>
            </w: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не предусматривающую обязательную передачу фискальных документов </w:t>
            </w: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br/>
              <w:t>в налоговые органы в электронной форме через оператора фискальных документов</w:t>
            </w: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д. Мостовая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Бабкинское</w:t>
            </w:r>
            <w:proofErr w:type="spellEnd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М. Горы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Ножовское</w:t>
            </w:r>
            <w:proofErr w:type="spellEnd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Пальники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Частинское</w:t>
            </w:r>
            <w:proofErr w:type="spellEnd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Н. Городище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Шабуровское</w:t>
            </w:r>
            <w:proofErr w:type="spellEnd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Мало-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Байдино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Санники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Малые Колесники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Песьянка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Березники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Яган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Гари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Западная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Средняя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Головниха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Ватолы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Пермяковка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Бугры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Комарята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Симонята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Дурные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Теребиловка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Опалиха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Большая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Головниха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Силята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Байдины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Владимирово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Наумки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Полуденная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с. Шлыки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Ельшата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Подземлянная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с. Пихтовка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Меркуши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д. Поздышки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Рябчата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70A" w:rsidRPr="0024370A" w:rsidTr="00243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A" w:rsidRPr="0024370A" w:rsidRDefault="0024370A" w:rsidP="0024370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4370A">
              <w:rPr>
                <w:rFonts w:ascii="Times New Roman" w:eastAsia="Times New Roman" w:hAnsi="Times New Roman"/>
                <w:sz w:val="24"/>
                <w:szCs w:val="24"/>
              </w:rPr>
              <w:t>Пантюха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A" w:rsidRPr="0024370A" w:rsidRDefault="0024370A" w:rsidP="002437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370A" w:rsidRPr="0024370A" w:rsidRDefault="0024370A" w:rsidP="0024370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370A" w:rsidRPr="0024370A" w:rsidRDefault="0024370A" w:rsidP="0024370A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370A" w:rsidRPr="0024370A" w:rsidRDefault="0024370A" w:rsidP="0024370A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4370A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сообщаем, что Уполномоченным по защите прав предпринимателей в Пермском крае проводится «горячая линия» о проблемах внедрения контрольно-кассовой техники. </w:t>
      </w:r>
      <w:r w:rsidRPr="0024370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Телефон «горячей линии» (342) 237-54-45. </w:t>
      </w:r>
    </w:p>
    <w:p w:rsidR="0024370A" w:rsidRPr="0024370A" w:rsidRDefault="0024370A" w:rsidP="0024370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7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Ознакомиться с информацией о «горячей линии» можно перейдя по ссылке: </w:t>
      </w:r>
      <w:hyperlink r:id="rId5" w:history="1">
        <w:r w:rsidRPr="0024370A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http://ombudsmanbiz59.ru/goryachaya-liniya-po-problemam-vnedreniya-novoj-kontrolno-kassovoj-tehniki-kkt/</w:t>
        </w:r>
      </w:hyperlink>
    </w:p>
    <w:p w:rsidR="00985E76" w:rsidRPr="0024370A" w:rsidRDefault="00985E76" w:rsidP="0024370A">
      <w:bookmarkStart w:id="0" w:name="_GoBack"/>
      <w:bookmarkEnd w:id="0"/>
    </w:p>
    <w:sectPr w:rsidR="00985E76" w:rsidRPr="0024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E02E1"/>
    <w:multiLevelType w:val="hybridMultilevel"/>
    <w:tmpl w:val="5FEC41E2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064A0"/>
    <w:multiLevelType w:val="hybridMultilevel"/>
    <w:tmpl w:val="9C90AEA4"/>
    <w:lvl w:ilvl="0" w:tplc="8A9AA98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09122B76"/>
    <w:multiLevelType w:val="multilevel"/>
    <w:tmpl w:val="F5BE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4480F"/>
    <w:multiLevelType w:val="hybridMultilevel"/>
    <w:tmpl w:val="6A9C6DF0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33DF2"/>
    <w:multiLevelType w:val="hybridMultilevel"/>
    <w:tmpl w:val="7D828840"/>
    <w:lvl w:ilvl="0" w:tplc="8A9AA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27920"/>
    <w:multiLevelType w:val="hybridMultilevel"/>
    <w:tmpl w:val="03982334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E3F11"/>
    <w:multiLevelType w:val="hybridMultilevel"/>
    <w:tmpl w:val="8586F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997D44"/>
    <w:multiLevelType w:val="hybridMultilevel"/>
    <w:tmpl w:val="2C16C866"/>
    <w:lvl w:ilvl="0" w:tplc="8A9AA98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F87178D"/>
    <w:multiLevelType w:val="hybridMultilevel"/>
    <w:tmpl w:val="45E4A506"/>
    <w:lvl w:ilvl="0" w:tplc="4D1C8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E52743"/>
    <w:multiLevelType w:val="hybridMultilevel"/>
    <w:tmpl w:val="DFF6956C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F63D6"/>
    <w:multiLevelType w:val="hybridMultilevel"/>
    <w:tmpl w:val="98C8A610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4F7EA0"/>
    <w:multiLevelType w:val="hybridMultilevel"/>
    <w:tmpl w:val="21564FEE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5D30CB"/>
    <w:multiLevelType w:val="hybridMultilevel"/>
    <w:tmpl w:val="546077BA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6C43E2"/>
    <w:multiLevelType w:val="hybridMultilevel"/>
    <w:tmpl w:val="00CAAFFC"/>
    <w:lvl w:ilvl="0" w:tplc="8A9AA98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3F8A5FAE"/>
    <w:multiLevelType w:val="hybridMultilevel"/>
    <w:tmpl w:val="5372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A7B45"/>
    <w:multiLevelType w:val="hybridMultilevel"/>
    <w:tmpl w:val="9202F6C8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095ED3"/>
    <w:multiLevelType w:val="hybridMultilevel"/>
    <w:tmpl w:val="CDB8A840"/>
    <w:lvl w:ilvl="0" w:tplc="B164DD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28A3148"/>
    <w:multiLevelType w:val="multilevel"/>
    <w:tmpl w:val="8E6654B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54AA4524"/>
    <w:multiLevelType w:val="hybridMultilevel"/>
    <w:tmpl w:val="D0E0A9F4"/>
    <w:lvl w:ilvl="0" w:tplc="8A9AA98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>
    <w:nsid w:val="5F697FBC"/>
    <w:multiLevelType w:val="hybridMultilevel"/>
    <w:tmpl w:val="D6B67B8C"/>
    <w:lvl w:ilvl="0" w:tplc="8A9AA98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67DD5119"/>
    <w:multiLevelType w:val="hybridMultilevel"/>
    <w:tmpl w:val="E496ED5A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E60B66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C0BEE"/>
    <w:multiLevelType w:val="multilevel"/>
    <w:tmpl w:val="BF20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672072"/>
    <w:multiLevelType w:val="hybridMultilevel"/>
    <w:tmpl w:val="DD14C14A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22"/>
  </w:num>
  <w:num w:numId="6">
    <w:abstractNumId w:val="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8"/>
  </w:num>
  <w:num w:numId="11">
    <w:abstractNumId w:val="16"/>
  </w:num>
  <w:num w:numId="12">
    <w:abstractNumId w:val="11"/>
  </w:num>
  <w:num w:numId="13">
    <w:abstractNumId w:val="5"/>
  </w:num>
  <w:num w:numId="14">
    <w:abstractNumId w:val="21"/>
  </w:num>
  <w:num w:numId="15">
    <w:abstractNumId w:val="1"/>
  </w:num>
  <w:num w:numId="16">
    <w:abstractNumId w:val="13"/>
  </w:num>
  <w:num w:numId="17">
    <w:abstractNumId w:val="10"/>
  </w:num>
  <w:num w:numId="18">
    <w:abstractNumId w:val="20"/>
  </w:num>
  <w:num w:numId="19">
    <w:abstractNumId w:val="7"/>
  </w:num>
  <w:num w:numId="20">
    <w:abstractNumId w:val="9"/>
  </w:num>
  <w:num w:numId="21">
    <w:abstractNumId w:val="12"/>
  </w:num>
  <w:num w:numId="22">
    <w:abstractNumId w:val="19"/>
  </w:num>
  <w:num w:numId="23">
    <w:abstractNumId w:val="2"/>
  </w:num>
  <w:num w:numId="24">
    <w:abstractNumId w:val="4"/>
  </w:num>
  <w:num w:numId="25">
    <w:abstractNumId w:val="14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46"/>
    <w:rsid w:val="0024370A"/>
    <w:rsid w:val="0048331E"/>
    <w:rsid w:val="004A785E"/>
    <w:rsid w:val="007F5046"/>
    <w:rsid w:val="00985E76"/>
    <w:rsid w:val="00C64690"/>
    <w:rsid w:val="00D31D4B"/>
    <w:rsid w:val="00DC1329"/>
    <w:rsid w:val="00E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E948-E2C8-4B8D-9C63-F525BB97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4B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1D4B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D31D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1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nhideWhenUsed/>
    <w:rsid w:val="00D31D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D4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31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31D4B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31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1D4B"/>
  </w:style>
  <w:style w:type="paragraph" w:styleId="aa">
    <w:name w:val="List Paragraph"/>
    <w:basedOn w:val="a"/>
    <w:uiPriority w:val="99"/>
    <w:qFormat/>
    <w:rsid w:val="00D31D4B"/>
    <w:pPr>
      <w:spacing w:after="200"/>
      <w:ind w:left="720"/>
      <w:contextualSpacing/>
    </w:pPr>
  </w:style>
  <w:style w:type="paragraph" w:styleId="ab">
    <w:name w:val="No Spacing"/>
    <w:uiPriority w:val="1"/>
    <w:qFormat/>
    <w:rsid w:val="00D31D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D31D4B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rsid w:val="00D31D4B"/>
    <w:rPr>
      <w:rFonts w:ascii="Times New Roman" w:hAnsi="Times New Roman" w:cs="Times New Roman" w:hint="default"/>
      <w:b/>
      <w:bCs/>
    </w:rPr>
  </w:style>
  <w:style w:type="paragraph" w:styleId="ae">
    <w:name w:val="header"/>
    <w:basedOn w:val="a"/>
    <w:link w:val="af"/>
    <w:uiPriority w:val="99"/>
    <w:unhideWhenUsed/>
    <w:rsid w:val="00D31D4B"/>
    <w:pPr>
      <w:tabs>
        <w:tab w:val="center" w:pos="4677"/>
        <w:tab w:val="right" w:pos="9355"/>
      </w:tabs>
      <w:spacing w:after="200"/>
    </w:pPr>
  </w:style>
  <w:style w:type="character" w:customStyle="1" w:styleId="af">
    <w:name w:val="Верхний колонтитул Знак"/>
    <w:basedOn w:val="a0"/>
    <w:link w:val="ae"/>
    <w:uiPriority w:val="99"/>
    <w:rsid w:val="00D31D4B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31D4B"/>
    <w:pPr>
      <w:tabs>
        <w:tab w:val="center" w:pos="4677"/>
        <w:tab w:val="right" w:pos="9355"/>
      </w:tabs>
      <w:spacing w:after="20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31D4B"/>
    <w:rPr>
      <w:rFonts w:ascii="Calibri" w:eastAsia="Calibri" w:hAnsi="Calibri" w:cs="Times New Roman"/>
    </w:rPr>
  </w:style>
  <w:style w:type="character" w:customStyle="1" w:styleId="highlight">
    <w:name w:val="highlight"/>
    <w:rsid w:val="00D31D4B"/>
  </w:style>
  <w:style w:type="paragraph" w:styleId="3">
    <w:name w:val="Body Text 3"/>
    <w:basedOn w:val="a"/>
    <w:link w:val="30"/>
    <w:rsid w:val="00D31D4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31D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6469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4690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2437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budsmanbiz59.ru/goryachaya-liniya-po-problemam-vnedreniya-novoj-kontrolno-kassovoj-tehniki-k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dcterms:created xsi:type="dcterms:W3CDTF">2017-05-24T11:33:00Z</dcterms:created>
  <dcterms:modified xsi:type="dcterms:W3CDTF">2017-05-29T06:22:00Z</dcterms:modified>
</cp:coreProperties>
</file>