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7D" w:rsidRDefault="0026547D" w:rsidP="0026547D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r>
        <w:rPr>
          <w:b/>
          <w:noProof/>
          <w:color w:val="000000"/>
          <w:kern w:val="28"/>
          <w:sz w:val="28"/>
          <w:szCs w:val="28"/>
          <w:lang w:eastAsia="ru-RU" w:bidi="ar-SA"/>
        </w:rPr>
        <w:drawing>
          <wp:inline distT="0" distB="0" distL="0" distR="0">
            <wp:extent cx="628650" cy="895350"/>
            <wp:effectExtent l="0" t="0" r="0" b="0"/>
            <wp:docPr id="1" name="Рисунок 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13"/>
        <w:gridCol w:w="1803"/>
        <w:gridCol w:w="2813"/>
        <w:gridCol w:w="2537"/>
      </w:tblGrid>
      <w:tr w:rsidR="0026547D" w:rsidTr="0026547D">
        <w:tc>
          <w:tcPr>
            <w:tcW w:w="9923" w:type="dxa"/>
            <w:gridSpan w:val="4"/>
            <w:hideMark/>
          </w:tcPr>
          <w:p w:rsidR="0026547D" w:rsidRDefault="0026547D">
            <w:pPr>
              <w:pStyle w:val="a7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НОЖОВСКОЕ СЕЛЬСКОЕ ПОСЕЛЕНИЕ</w:t>
            </w:r>
          </w:p>
        </w:tc>
      </w:tr>
      <w:tr w:rsidR="0026547D" w:rsidTr="0026547D">
        <w:tc>
          <w:tcPr>
            <w:tcW w:w="9923" w:type="dxa"/>
            <w:gridSpan w:val="4"/>
            <w:hideMark/>
          </w:tcPr>
          <w:p w:rsidR="0026547D" w:rsidRDefault="0026547D">
            <w:pPr>
              <w:pStyle w:val="a7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ПОСЕЛЕНИЯ</w:t>
            </w:r>
          </w:p>
        </w:tc>
      </w:tr>
      <w:tr w:rsidR="0026547D" w:rsidTr="0026547D">
        <w:tc>
          <w:tcPr>
            <w:tcW w:w="9923" w:type="dxa"/>
            <w:gridSpan w:val="4"/>
          </w:tcPr>
          <w:p w:rsidR="0026547D" w:rsidRDefault="0026547D">
            <w:pPr>
              <w:pStyle w:val="a7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6547D" w:rsidTr="0026547D">
        <w:tc>
          <w:tcPr>
            <w:tcW w:w="9923" w:type="dxa"/>
            <w:gridSpan w:val="4"/>
            <w:hideMark/>
          </w:tcPr>
          <w:p w:rsidR="0026547D" w:rsidRDefault="0026547D">
            <w:pPr>
              <w:pStyle w:val="a7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26547D" w:rsidTr="0026547D"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547D" w:rsidRDefault="0026547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29.12.2017</w:t>
            </w:r>
          </w:p>
        </w:tc>
        <w:tc>
          <w:tcPr>
            <w:tcW w:w="4652" w:type="dxa"/>
            <w:gridSpan w:val="2"/>
          </w:tcPr>
          <w:p w:rsidR="0026547D" w:rsidRDefault="0026547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547D" w:rsidRDefault="002654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236</w:t>
            </w:r>
          </w:p>
        </w:tc>
      </w:tr>
      <w:tr w:rsidR="0026547D" w:rsidTr="0026547D">
        <w:trPr>
          <w:trHeight w:val="181"/>
        </w:trPr>
        <w:tc>
          <w:tcPr>
            <w:tcW w:w="9923" w:type="dxa"/>
            <w:gridSpan w:val="4"/>
          </w:tcPr>
          <w:p w:rsidR="0026547D" w:rsidRDefault="0026547D">
            <w:pPr>
              <w:pStyle w:val="a7"/>
              <w:ind w:firstLine="709"/>
              <w:rPr>
                <w:sz w:val="28"/>
                <w:szCs w:val="28"/>
              </w:rPr>
            </w:pPr>
          </w:p>
        </w:tc>
      </w:tr>
      <w:tr w:rsidR="0026547D" w:rsidTr="0026547D">
        <w:trPr>
          <w:trHeight w:val="25"/>
        </w:trPr>
        <w:tc>
          <w:tcPr>
            <w:tcW w:w="4536" w:type="dxa"/>
            <w:gridSpan w:val="2"/>
            <w:hideMark/>
          </w:tcPr>
          <w:p w:rsidR="0026547D" w:rsidRDefault="002654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«Организация библиотечного обслуживания населения Ножовского сельского поселения»</w:t>
            </w:r>
          </w:p>
        </w:tc>
        <w:tc>
          <w:tcPr>
            <w:tcW w:w="5387" w:type="dxa"/>
            <w:gridSpan w:val="2"/>
          </w:tcPr>
          <w:p w:rsidR="0026547D" w:rsidRDefault="0026547D">
            <w:pPr>
              <w:pStyle w:val="a7"/>
              <w:ind w:firstLine="709"/>
              <w:rPr>
                <w:sz w:val="28"/>
                <w:szCs w:val="28"/>
              </w:rPr>
            </w:pPr>
          </w:p>
        </w:tc>
      </w:tr>
    </w:tbl>
    <w:p w:rsidR="0026547D" w:rsidRDefault="0026547D" w:rsidP="0026547D">
      <w:pPr>
        <w:ind w:firstLine="709"/>
        <w:jc w:val="both"/>
        <w:rPr>
          <w:sz w:val="28"/>
          <w:szCs w:val="28"/>
        </w:rPr>
      </w:pPr>
    </w:p>
    <w:p w:rsidR="0026547D" w:rsidRDefault="0026547D" w:rsidP="00265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Ножовского сельского поселения от 26.12.2016 года  № 296 «Об утверждении Порядка разработки, реализации и оценки эффективности муниципальных программ Ножовского сельского поселения» и постановлением администрации Ножовского сельского поселения от 02.11.2016  года № 243а «О разработке Перечня муниципальных программ Ножовского сельского поселения, реализация которых планируется с 2017 года»</w:t>
      </w:r>
    </w:p>
    <w:p w:rsidR="0026547D" w:rsidRDefault="0026547D" w:rsidP="0026547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6547D" w:rsidRDefault="0026547D" w:rsidP="0026547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1. Утвердить прилагаемую муниципальную программу </w:t>
      </w:r>
      <w:r>
        <w:rPr>
          <w:rFonts w:eastAsia="Times New Roman" w:cs="Times New Roman"/>
          <w:bCs/>
          <w:sz w:val="28"/>
          <w:szCs w:val="28"/>
          <w:lang w:eastAsia="ru-RU"/>
        </w:rPr>
        <w:t>«Организация библиотечного обслуживания населения Ножовского сельского поселения на 2018-2020 годы».</w:t>
      </w:r>
    </w:p>
    <w:p w:rsidR="0026547D" w:rsidRDefault="0026547D" w:rsidP="0026547D">
      <w:pPr>
        <w:pStyle w:val="1"/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 1 января 2018 года и подлежит обнародованию в порядке, установленном Уставом Ножовского сельского поселения.</w:t>
      </w:r>
    </w:p>
    <w:p w:rsidR="0026547D" w:rsidRDefault="0026547D" w:rsidP="0026547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постановления оставляю за собой.</w:t>
      </w:r>
    </w:p>
    <w:p w:rsidR="0026547D" w:rsidRDefault="0026547D" w:rsidP="00265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47D" w:rsidRDefault="0026547D" w:rsidP="0026547D">
      <w:pPr>
        <w:ind w:firstLine="709"/>
        <w:jc w:val="both"/>
        <w:rPr>
          <w:sz w:val="28"/>
          <w:szCs w:val="28"/>
        </w:rPr>
      </w:pPr>
    </w:p>
    <w:p w:rsidR="0026547D" w:rsidRDefault="0026547D" w:rsidP="0026547D">
      <w:pPr>
        <w:ind w:firstLine="709"/>
        <w:jc w:val="both"/>
        <w:rPr>
          <w:sz w:val="28"/>
          <w:szCs w:val="28"/>
        </w:rPr>
      </w:pPr>
    </w:p>
    <w:tbl>
      <w:tblPr>
        <w:tblW w:w="25337" w:type="dxa"/>
        <w:tblLook w:val="04A0" w:firstRow="1" w:lastRow="0" w:firstColumn="1" w:lastColumn="0" w:noHBand="0" w:noVBand="1"/>
      </w:tblPr>
      <w:tblGrid>
        <w:gridCol w:w="5067"/>
        <w:gridCol w:w="1881"/>
        <w:gridCol w:w="8253"/>
        <w:gridCol w:w="5067"/>
        <w:gridCol w:w="2534"/>
        <w:gridCol w:w="2535"/>
      </w:tblGrid>
      <w:tr w:rsidR="0026547D" w:rsidTr="0026547D">
        <w:tc>
          <w:tcPr>
            <w:tcW w:w="5067" w:type="dxa"/>
            <w:hideMark/>
          </w:tcPr>
          <w:p w:rsidR="0026547D" w:rsidRDefault="00265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1881" w:type="dxa"/>
          </w:tcPr>
          <w:p w:rsidR="0026547D" w:rsidRDefault="002654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253" w:type="dxa"/>
            <w:hideMark/>
          </w:tcPr>
          <w:p w:rsidR="0026547D" w:rsidRDefault="00265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Г.В.Пахольченко</w:t>
            </w:r>
          </w:p>
        </w:tc>
        <w:tc>
          <w:tcPr>
            <w:tcW w:w="5067" w:type="dxa"/>
          </w:tcPr>
          <w:p w:rsidR="0026547D" w:rsidRDefault="00265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26547D" w:rsidRDefault="0026547D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26547D" w:rsidRDefault="00265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6547D" w:rsidRDefault="0026547D" w:rsidP="0026547D">
      <w:pPr>
        <w:widowControl/>
        <w:suppressAutoHyphens w:val="0"/>
        <w:rPr>
          <w:b/>
          <w:sz w:val="28"/>
          <w:szCs w:val="28"/>
        </w:rPr>
        <w:sectPr w:rsidR="0026547D">
          <w:pgSz w:w="11906" w:h="16838"/>
          <w:pgMar w:top="1134" w:right="567" w:bottom="1134" w:left="1418" w:header="720" w:footer="720" w:gutter="0"/>
          <w:cols w:space="720"/>
        </w:sectPr>
      </w:pPr>
    </w:p>
    <w:p w:rsidR="0026547D" w:rsidRDefault="0026547D" w:rsidP="0026547D">
      <w:pPr>
        <w:autoSpaceDE w:val="0"/>
        <w:autoSpaceDN w:val="0"/>
        <w:adjustRightInd w:val="0"/>
        <w:outlineLvl w:val="1"/>
        <w:rPr>
          <w:rFonts w:cs="Times New Roman"/>
        </w:rPr>
      </w:pPr>
    </w:p>
    <w:p w:rsidR="0026547D" w:rsidRDefault="0026547D" w:rsidP="0026547D">
      <w:pPr>
        <w:autoSpaceDE w:val="0"/>
        <w:ind w:left="5672"/>
        <w:rPr>
          <w:rFonts w:cs="Times New Roman"/>
        </w:rPr>
      </w:pPr>
      <w:r>
        <w:rPr>
          <w:rFonts w:cs="Times New Roman"/>
        </w:rPr>
        <w:t xml:space="preserve">                  УТВЕРЖДЕНА</w:t>
      </w:r>
    </w:p>
    <w:p w:rsidR="0026547D" w:rsidRDefault="0026547D" w:rsidP="0026547D">
      <w:pPr>
        <w:autoSpaceDE w:val="0"/>
        <w:ind w:left="5672"/>
        <w:jc w:val="right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26547D" w:rsidRDefault="0026547D" w:rsidP="0026547D">
      <w:pPr>
        <w:autoSpaceDE w:val="0"/>
        <w:ind w:left="5672"/>
        <w:jc w:val="right"/>
        <w:rPr>
          <w:rFonts w:cs="Times New Roman"/>
        </w:rPr>
      </w:pPr>
      <w:r>
        <w:rPr>
          <w:rFonts w:cs="Times New Roman"/>
        </w:rPr>
        <w:t>Ножовского сельского поселения</w:t>
      </w:r>
    </w:p>
    <w:p w:rsidR="0026547D" w:rsidRDefault="0026547D" w:rsidP="0026547D">
      <w:pPr>
        <w:autoSpaceDE w:val="0"/>
        <w:rPr>
          <w:rFonts w:cs="Times New Roman"/>
        </w:rPr>
      </w:pPr>
      <w:r>
        <w:rPr>
          <w:rFonts w:cs="Times New Roman"/>
        </w:rPr>
        <w:tab/>
        <w:t xml:space="preserve">                                                                                                      от  29.12.2017 № 236         </w:t>
      </w:r>
    </w:p>
    <w:p w:rsidR="0026547D" w:rsidRDefault="0026547D" w:rsidP="0026547D">
      <w:pPr>
        <w:pStyle w:val="a6"/>
        <w:jc w:val="center"/>
        <w:rPr>
          <w:b/>
          <w:sz w:val="28"/>
        </w:rPr>
      </w:pPr>
    </w:p>
    <w:p w:rsidR="0026547D" w:rsidRDefault="0026547D" w:rsidP="0026547D">
      <w:pPr>
        <w:pStyle w:val="a6"/>
        <w:jc w:val="center"/>
        <w:rPr>
          <w:b/>
          <w:sz w:val="28"/>
        </w:rPr>
      </w:pPr>
      <w:r>
        <w:rPr>
          <w:b/>
          <w:sz w:val="28"/>
        </w:rPr>
        <w:t>«Организация библиотечного обслуживания населения Ножовского сельского поселения на 2018-2020 г.г.»</w:t>
      </w:r>
    </w:p>
    <w:p w:rsidR="0026547D" w:rsidRDefault="0026547D" w:rsidP="0026547D">
      <w:pPr>
        <w:autoSpaceDE w:val="0"/>
        <w:autoSpaceDN w:val="0"/>
        <w:adjustRightInd w:val="0"/>
        <w:outlineLvl w:val="1"/>
        <w:rPr>
          <w:b/>
          <w:sz w:val="32"/>
          <w:szCs w:val="28"/>
        </w:rPr>
      </w:pPr>
    </w:p>
    <w:p w:rsidR="0026547D" w:rsidRDefault="0026547D" w:rsidP="0026547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6547D" w:rsidRDefault="0026547D" w:rsidP="002654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Ножовской сельской библиотеки-музея, </w:t>
      </w:r>
    </w:p>
    <w:p w:rsidR="0026547D" w:rsidRDefault="0026547D" w:rsidP="002654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 - Рождественской библиотеки   им. Ф. Ф. Павленкова.</w:t>
      </w:r>
    </w:p>
    <w:p w:rsidR="0026547D" w:rsidRDefault="0026547D" w:rsidP="002654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библиотечного обслуживания населения Ножовского сельского поселения на 2018-2020 гг.»</w:t>
      </w:r>
    </w:p>
    <w:p w:rsidR="0026547D" w:rsidRDefault="0026547D" w:rsidP="0026547D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985"/>
        <w:gridCol w:w="1417"/>
        <w:gridCol w:w="851"/>
        <w:gridCol w:w="850"/>
        <w:gridCol w:w="851"/>
        <w:gridCol w:w="992"/>
      </w:tblGrid>
      <w:tr w:rsidR="0026547D" w:rsidTr="0026547D">
        <w:trPr>
          <w:trHeight w:val="5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pStyle w:val="a6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Администрация Ножовского сельского поселения.</w:t>
            </w:r>
          </w:p>
          <w:p w:rsidR="0026547D" w:rsidRDefault="0026547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  <w:lang w:eastAsia="ru-RU"/>
              </w:rPr>
              <w:t> </w:t>
            </w:r>
          </w:p>
        </w:tc>
      </w:tr>
      <w:tr w:rsidR="0026547D" w:rsidTr="0026547D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Соисполнители программы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Отсутствуют</w:t>
            </w:r>
          </w:p>
        </w:tc>
      </w:tr>
      <w:tr w:rsidR="0026547D" w:rsidTr="0026547D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Участники программы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Ножовская сельская библиотека-музей, Верх-Рождественская библиотека им. Ф. Ф. Павленкова</w:t>
            </w:r>
          </w:p>
        </w:tc>
      </w:tr>
      <w:tr w:rsidR="0026547D" w:rsidTr="0026547D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Подпрограммы программы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pStyle w:val="a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Отсутствуют </w:t>
            </w:r>
          </w:p>
        </w:tc>
      </w:tr>
      <w:tr w:rsidR="0026547D" w:rsidTr="0026547D">
        <w:trPr>
          <w:trHeight w:val="7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Программно- целевые инструменты программы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</w:tr>
      <w:tr w:rsidR="0026547D" w:rsidTr="0026547D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Цели программы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Создание условий для обеспечения равного доступа к культурным ценностям и творческой самореализации всех жителей Ножовского сельского поселения, воспитания молодёжи в духе патриотизма, обеспечение сохранности историко-культурного наследия.</w:t>
            </w:r>
          </w:p>
        </w:tc>
      </w:tr>
      <w:tr w:rsidR="0026547D" w:rsidTr="0026547D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программы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Предоставление государственных услуг и мероприятий в области библиотечного дела.</w:t>
            </w:r>
          </w:p>
          <w:p w:rsidR="0026547D" w:rsidRDefault="0026547D">
            <w:pPr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Обеспечение равного доступа к культурному продукту всего населения Ножовского сельского поселения вне зависимости от территории проживания и состояния здоровья;</w:t>
            </w:r>
          </w:p>
          <w:p w:rsidR="0026547D" w:rsidRDefault="0026547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 Повышение престижности и привлекательности профессий в сфере культуры, в том числе обеспечение достойной оплаты труда; </w:t>
            </w:r>
          </w:p>
          <w:p w:rsidR="0026547D" w:rsidRDefault="0026547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 Организация библиотечного обслуживания населения Ножовского сельского поселения;</w:t>
            </w:r>
          </w:p>
          <w:p w:rsidR="0026547D" w:rsidRDefault="0026547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 Совершенствование системы патриотического и экологического воспитания подрастающего поколения;</w:t>
            </w:r>
          </w:p>
          <w:p w:rsidR="0026547D" w:rsidRDefault="0026547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 Создание условий для получения художественного образования и чтения, приобщения к искусству и культуре детей, подростков и молодежи, широкого круга читателей Ножовского сельского поселения;</w:t>
            </w:r>
          </w:p>
          <w:p w:rsidR="0026547D" w:rsidRDefault="0026547D">
            <w:pPr>
              <w:jc w:val="both"/>
              <w:rPr>
                <w:rFonts w:cs="Times New Roman"/>
                <w:szCs w:val="28"/>
              </w:rPr>
            </w:pPr>
          </w:p>
          <w:p w:rsidR="0026547D" w:rsidRDefault="0026547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26547D" w:rsidTr="0026547D">
        <w:trPr>
          <w:trHeight w:val="7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К концу 2020 года достичь удовлетворенности жителей качеством предоставления муниципальных услуг в сфере культуры до 80 процентов;</w:t>
            </w:r>
          </w:p>
          <w:p w:rsidR="0026547D" w:rsidRDefault="0026547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 Увеличить количество участников культурно-досуговых мероприятий к 2020 году до 6530 человек;</w:t>
            </w:r>
          </w:p>
          <w:p w:rsidR="0026547D" w:rsidRDefault="0026547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 Увеличить долю населения Ножовского сельского поселения, охваченного услугами библиотечного обслуживания к 2020 году до 77 процентов;</w:t>
            </w:r>
          </w:p>
          <w:p w:rsidR="0026547D" w:rsidRDefault="0026547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 Сохранить новые поступления экземпляров в библиотечные фонды библиотек на 1000 населения к 2020 году до 270 экземпляров;</w:t>
            </w:r>
          </w:p>
          <w:p w:rsidR="0026547D" w:rsidRDefault="0026547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 Увеличить отношение средней заработной платы работников культуры к средней заработной плате по региону к 2020 году до 82,4 процентов;</w:t>
            </w:r>
          </w:p>
          <w:p w:rsidR="0026547D" w:rsidRDefault="0026547D">
            <w:pPr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  <w:szCs w:val="28"/>
              </w:rPr>
              <w:t>7.</w:t>
            </w:r>
            <w:r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</w:t>
            </w:r>
            <w:r>
              <w:rPr>
                <w:rFonts w:cs="Times New Roman"/>
                <w:szCs w:val="28"/>
              </w:rPr>
              <w:t>Информирование населения о своей деятельности всеми доступными формами и методами;</w:t>
            </w:r>
          </w:p>
          <w:p w:rsidR="0026547D" w:rsidRDefault="0026547D">
            <w:pPr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  <w:szCs w:val="28"/>
              </w:rPr>
              <w:t>8. Вести работу по информационно – правовой деятельности библиотеки.</w:t>
            </w:r>
          </w:p>
        </w:tc>
      </w:tr>
      <w:tr w:rsidR="0026547D" w:rsidTr="0026547D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Этапы и сроки реализации программы</w:t>
            </w:r>
          </w:p>
        </w:tc>
        <w:tc>
          <w:tcPr>
            <w:tcW w:w="7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W w:w="0" w:type="auto"/>
              <w:tblInd w:w="10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165"/>
            </w:tblGrid>
            <w:tr w:rsidR="0026547D">
              <w:trPr>
                <w:trHeight w:val="540"/>
              </w:trPr>
              <w:tc>
                <w:tcPr>
                  <w:tcW w:w="12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26547D" w:rsidRDefault="0026547D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Программа рассчитана на период с 2018 по 2020 годы. </w:t>
                  </w:r>
                </w:p>
                <w:p w:rsidR="0026547D" w:rsidRDefault="0026547D">
                  <w:pPr>
                    <w:spacing w:line="312" w:lineRule="atLeast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Программа не имеет строгой разбивки на этапы, мероприятия реализуются на протяжении </w:t>
                  </w:r>
                </w:p>
                <w:p w:rsidR="0026547D" w:rsidRDefault="0026547D">
                  <w:pPr>
                    <w:spacing w:line="312" w:lineRule="atLeast"/>
                    <w:jc w:val="both"/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cs="Times New Roman"/>
                    </w:rPr>
                    <w:t>весь срок реализации Программы</w:t>
                  </w:r>
                </w:p>
                <w:p w:rsidR="0026547D" w:rsidRDefault="0026547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:rsidR="0026547D" w:rsidRDefault="0026547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6547D" w:rsidTr="0026547D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Целевые показатели 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</w:t>
            </w:r>
          </w:p>
          <w:p w:rsidR="0026547D" w:rsidRDefault="00265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Ед.</w:t>
            </w:r>
          </w:p>
          <w:p w:rsidR="0026547D" w:rsidRDefault="00265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изм.</w:t>
            </w:r>
          </w:p>
        </w:tc>
        <w:tc>
          <w:tcPr>
            <w:tcW w:w="35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Плановое значение целевого показателя</w:t>
            </w:r>
          </w:p>
        </w:tc>
      </w:tr>
      <w:tr w:rsidR="0026547D" w:rsidTr="0026547D">
        <w:trPr>
          <w:trHeight w:val="108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widowControl/>
              <w:suppressAutoHyphens w:val="0"/>
              <w:rPr>
                <w:rFonts w:cs="Times New Roman"/>
                <w:szCs w:val="28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widowControl/>
              <w:suppressAutoHyphens w:val="0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widowControl/>
              <w:suppressAutoHyphens w:val="0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widowControl/>
              <w:suppressAutoHyphens w:val="0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начало</w:t>
            </w:r>
          </w:p>
          <w:p w:rsidR="0026547D" w:rsidRDefault="00265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реализации</w:t>
            </w:r>
          </w:p>
          <w:p w:rsidR="0026547D" w:rsidRDefault="00265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2020</w:t>
            </w:r>
          </w:p>
        </w:tc>
      </w:tr>
      <w:tr w:rsidR="0026547D" w:rsidTr="0026547D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47D" w:rsidRDefault="0026547D">
            <w:pPr>
              <w:widowControl/>
              <w:suppressAutoHyphens w:val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547D" w:rsidRDefault="0026547D">
            <w:pPr>
              <w:snapToGrid w:val="0"/>
              <w:spacing w:before="60" w:after="60" w:line="220" w:lineRule="exact"/>
              <w:rPr>
                <w:rFonts w:eastAsia="Cambria" w:cs="Times New Roman"/>
                <w:szCs w:val="28"/>
              </w:rPr>
            </w:pPr>
            <w:r>
              <w:rPr>
                <w:rFonts w:eastAsia="Cambria" w:cs="Times New Roman"/>
                <w:szCs w:val="28"/>
              </w:rPr>
              <w:t>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547D" w:rsidRDefault="0026547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Количество экземпляров новых поступлений в библиотечный фонд библиотек и на 1 тысячу населения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547D" w:rsidRDefault="0026547D">
            <w:pPr>
              <w:snapToGrid w:val="0"/>
              <w:spacing w:before="60" w:after="60" w:line="220" w:lineRule="exact"/>
              <w:jc w:val="center"/>
              <w:rPr>
                <w:rFonts w:eastAsia="Cambria" w:cs="Times New Roman"/>
                <w:szCs w:val="28"/>
              </w:rPr>
            </w:pPr>
            <w:r>
              <w:rPr>
                <w:rFonts w:eastAsia="Cambria" w:cs="Times New Roman"/>
                <w:szCs w:val="28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547D" w:rsidRDefault="0026547D">
            <w:pPr>
              <w:snapToGrid w:val="0"/>
              <w:spacing w:before="60" w:after="60" w:line="220" w:lineRule="exact"/>
              <w:jc w:val="center"/>
              <w:rPr>
                <w:rFonts w:eastAsia="Cambria" w:cs="Times New Roman"/>
                <w:szCs w:val="28"/>
              </w:rPr>
            </w:pPr>
            <w:r>
              <w:rPr>
                <w:rFonts w:eastAsia="Cambria" w:cs="Times New Roman"/>
                <w:szCs w:val="28"/>
              </w:rPr>
              <w:t>528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snapToGrid w:val="0"/>
              <w:spacing w:before="60" w:after="60" w:line="220" w:lineRule="exact"/>
              <w:jc w:val="center"/>
              <w:rPr>
                <w:rFonts w:eastAsia="Cambria" w:cs="Times New Roman"/>
                <w:szCs w:val="28"/>
              </w:rPr>
            </w:pPr>
            <w:r>
              <w:rPr>
                <w:rFonts w:eastAsia="Cambria" w:cs="Times New Roman"/>
                <w:szCs w:val="28"/>
              </w:rPr>
              <w:t>515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snapToGrid w:val="0"/>
              <w:spacing w:before="60" w:after="60" w:line="220" w:lineRule="exact"/>
              <w:jc w:val="center"/>
              <w:rPr>
                <w:rFonts w:eastAsia="Cambria" w:cs="Times New Roman"/>
                <w:szCs w:val="28"/>
              </w:rPr>
            </w:pPr>
            <w:r>
              <w:rPr>
                <w:rFonts w:eastAsia="Cambria" w:cs="Times New Roman"/>
                <w:szCs w:val="28"/>
              </w:rPr>
              <w:t>525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snapToGrid w:val="0"/>
              <w:spacing w:before="60" w:after="60" w:line="220" w:lineRule="exact"/>
              <w:jc w:val="center"/>
              <w:rPr>
                <w:rFonts w:eastAsia="Cambria" w:cs="Times New Roman"/>
                <w:szCs w:val="28"/>
              </w:rPr>
            </w:pPr>
            <w:r>
              <w:rPr>
                <w:rFonts w:eastAsia="Cambria" w:cs="Times New Roman"/>
                <w:szCs w:val="28"/>
              </w:rPr>
              <w:t>535</w:t>
            </w:r>
          </w:p>
          <w:p w:rsidR="0026547D" w:rsidRDefault="0026547D">
            <w:pPr>
              <w:snapToGrid w:val="0"/>
              <w:spacing w:before="60" w:after="60" w:line="220" w:lineRule="exact"/>
              <w:jc w:val="center"/>
              <w:rPr>
                <w:rFonts w:eastAsia="Cambria" w:cs="Times New Roman"/>
                <w:szCs w:val="28"/>
              </w:rPr>
            </w:pPr>
          </w:p>
        </w:tc>
      </w:tr>
      <w:tr w:rsidR="0026547D" w:rsidTr="0026547D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47D" w:rsidRDefault="0026547D">
            <w:pPr>
              <w:widowControl/>
              <w:suppressAutoHyphens w:val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D" w:rsidRDefault="0026547D">
            <w:pPr>
              <w:snapToGrid w:val="0"/>
              <w:spacing w:before="60" w:after="60" w:line="220" w:lineRule="exact"/>
              <w:rPr>
                <w:rFonts w:eastAsia="Cambria" w:cs="Times New Roman"/>
                <w:szCs w:val="28"/>
              </w:rPr>
            </w:pPr>
            <w:r>
              <w:rPr>
                <w:rFonts w:eastAsia="Cambria" w:cs="Times New Roman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47D" w:rsidRDefault="0026547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 Количество выданных документов населению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D" w:rsidRDefault="0026547D">
            <w:pPr>
              <w:pStyle w:val="a6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Экз.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36555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33650</w:t>
            </w:r>
          </w:p>
        </w:tc>
      </w:tr>
      <w:tr w:rsidR="0026547D" w:rsidTr="0026547D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47D" w:rsidRDefault="0026547D">
            <w:pPr>
              <w:widowControl/>
              <w:suppressAutoHyphens w:val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547D" w:rsidRDefault="0026547D">
            <w:pPr>
              <w:snapToGrid w:val="0"/>
              <w:spacing w:before="60" w:after="60" w:line="220" w:lineRule="exact"/>
              <w:rPr>
                <w:rFonts w:eastAsia="Cambria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47D" w:rsidRDefault="0026547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47D" w:rsidRDefault="0026547D">
            <w:pPr>
              <w:pStyle w:val="a6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</w:p>
        </w:tc>
      </w:tr>
      <w:tr w:rsidR="0026547D" w:rsidTr="0026547D">
        <w:trPr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D" w:rsidRDefault="0026547D">
            <w:pPr>
              <w:pStyle w:val="a6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D" w:rsidRDefault="0026547D">
            <w:pPr>
              <w:pStyle w:val="a6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D" w:rsidRDefault="0026547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Число посещений библиотеки населением Ножовского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7D" w:rsidRDefault="0026547D">
            <w:pPr>
              <w:pStyle w:val="a6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15680</w:t>
            </w:r>
          </w:p>
        </w:tc>
      </w:tr>
      <w:tr w:rsidR="0026547D" w:rsidTr="0026547D">
        <w:trPr>
          <w:trHeight w:val="4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D" w:rsidRDefault="0026547D">
            <w:pPr>
              <w:pStyle w:val="a6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D" w:rsidRDefault="0026547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D" w:rsidRDefault="0026547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Число пользователей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7D" w:rsidRDefault="0026547D">
            <w:pPr>
              <w:pStyle w:val="a6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1555</w:t>
            </w:r>
          </w:p>
        </w:tc>
      </w:tr>
      <w:tr w:rsidR="0026547D" w:rsidTr="0026547D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D" w:rsidRDefault="0026547D">
            <w:pPr>
              <w:pStyle w:val="a6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D" w:rsidRDefault="0026547D">
            <w:pPr>
              <w:pStyle w:val="a6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D" w:rsidRDefault="0026547D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Выдать библиографических справок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435</w:t>
            </w:r>
          </w:p>
        </w:tc>
      </w:tr>
    </w:tbl>
    <w:p w:rsidR="0026547D" w:rsidRDefault="0026547D" w:rsidP="0026547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lastRenderedPageBreak/>
        <w:t>1. Характеристика текущего состояния сферы реализации программы, основные показатели и анализ социальных, финансово-экономических и прочих рисков реализации муниципальной программы</w:t>
      </w:r>
    </w:p>
    <w:p w:rsidR="0026547D" w:rsidRDefault="0026547D" w:rsidP="0026547D">
      <w:pPr>
        <w:rPr>
          <w:rFonts w:cs="Times New Roman"/>
        </w:rPr>
      </w:pPr>
    </w:p>
    <w:p w:rsidR="0026547D" w:rsidRDefault="0026547D" w:rsidP="0026547D">
      <w:pPr>
        <w:shd w:val="clear" w:color="auto" w:fill="FFFFFF"/>
        <w:spacing w:line="312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26547D" w:rsidRDefault="0026547D" w:rsidP="0026547D">
      <w:pPr>
        <w:shd w:val="clear" w:color="auto" w:fill="FFFFFF"/>
        <w:spacing w:line="312" w:lineRule="atLeast"/>
        <w:ind w:firstLine="72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Основными учреждением культуры на территории Ножовского сельского поселения являются: МБУ Ножовский ДК, Верх-Рождественский клуб, Поздышинский клуб, Ножовская сельская библиотека-музей, Верх-Рождественская библиотека им. Ф. Ф. Павленкова.   Библиотека – это навигатор информации: центр чтения, коммуникации, центр общественной и гражданской активности и информационных технологий. Работа Ножовской библиотеки-музея и Верх-Рождественской библиотеки им. Ф. Ф. Павленкова направлена на удовлетворение потребностей населения в библиотечном обслуживании, вовлечение в культурную жизнь жителей 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</w:p>
    <w:p w:rsidR="0026547D" w:rsidRDefault="0026547D" w:rsidP="0026547D">
      <w:pPr>
        <w:shd w:val="clear" w:color="auto" w:fill="FFFFFF"/>
        <w:spacing w:line="312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       Общая численность работающих в отрасли «библиотека» - 3 человека. </w:t>
      </w:r>
    </w:p>
    <w:p w:rsidR="0026547D" w:rsidRDefault="0026547D" w:rsidP="0026547D">
      <w:pPr>
        <w:shd w:val="clear" w:color="auto" w:fill="FFFFFF"/>
        <w:spacing w:line="317" w:lineRule="atLeast"/>
        <w:ind w:left="11" w:right="20" w:firstLine="475"/>
        <w:jc w:val="both"/>
        <w:rPr>
          <w:rFonts w:eastAsia="Times New Roman" w:cs="Times New Roman"/>
          <w:shd w:val="clear" w:color="auto" w:fill="FFFFFF"/>
          <w:lang w:eastAsia="ru-RU"/>
        </w:rPr>
      </w:pPr>
      <w:r>
        <w:rPr>
          <w:rFonts w:eastAsia="Times New Roman" w:cs="Times New Roman"/>
          <w:shd w:val="clear" w:color="auto" w:fill="FFFFFF"/>
          <w:lang w:eastAsia="ru-RU"/>
        </w:rPr>
        <w:t>В Ножовской библиотеке-музее функционируют – 4 клубных формирований, в них участников – 60 человек, из них для детей 40. Благодаря различным направлениям кружки посещают разновозрастные категории от 7 до 65 лет. Эти формирования работают по направлениям: краеведческое - клуб «Родничок» (руководитель Некрасова М. А.); семейное воспитание – семейный клуб «Домовёнок» (руководитель Некрасова М. А.); информационная грамотность – клуб «Смайлик» (руководитель Бобылева А. Н.); «Литературная гостиная» - женщины после 50 лет.</w:t>
      </w:r>
    </w:p>
    <w:p w:rsidR="0026547D" w:rsidRDefault="0026547D" w:rsidP="0026547D">
      <w:pPr>
        <w:shd w:val="clear" w:color="auto" w:fill="FFFFFF"/>
        <w:spacing w:line="317" w:lineRule="atLeast"/>
        <w:ind w:left="11" w:right="20" w:firstLine="475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Верх-Рождественской библиотеке им. Ф. Ф. Павленкова функционируют 2 клубных формирования – детский кружок «Юный краевед», клуб «Общение» для женщин пенсионного возраста. Всего участников – 25 человек, из них дети – 15. </w:t>
      </w:r>
    </w:p>
    <w:p w:rsidR="0026547D" w:rsidRDefault="0026547D" w:rsidP="0026547D">
      <w:pPr>
        <w:shd w:val="clear" w:color="auto" w:fill="FFFFFF"/>
        <w:spacing w:line="312" w:lineRule="atLeast"/>
        <w:ind w:firstLine="68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2017 году в Ножовской библиотеке-музее было проведено 325 мероприятий, в Верх-Рождественской библиотеке им. Ф. Ф. Павленкова – 155</w:t>
      </w:r>
      <w:r>
        <w:rPr>
          <w:rFonts w:eastAsia="Times New Roman" w:cs="Times New Roman"/>
          <w:color w:val="FF0000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Наиболее значимые из них были ориентированы на массовое привлечение населения и учащихся Ножовской средней  общеобразовательной школы, Ножовской школы-интерната и Верх - Рождественской основной школы.</w:t>
      </w:r>
    </w:p>
    <w:p w:rsidR="0026547D" w:rsidRDefault="0026547D" w:rsidP="0026547D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ab/>
        <w:t xml:space="preserve"> Формы мероприятий, проведенных с детьми, очень разнообразны: различные игровые программы, игры – путешествия, театрализованные и познавательные конкурсные программы, интеллектуальные игры, и культурно-развлекательные программы, конкурсы, викторины и мультфильмы, библио-кафе для подростков, краеведческие посиделки. Много мероприятий проведено с электронными презентациями.</w:t>
      </w:r>
    </w:p>
    <w:p w:rsidR="0026547D" w:rsidRDefault="0026547D" w:rsidP="0026547D">
      <w:pPr>
        <w:tabs>
          <w:tab w:val="left" w:pos="7200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Особенностями работы библиотеки-музея является то, что специалисты разрабатывают мероприятия, которые позволяют целенаправленно развивать экологическое образование, художественно-эстетические вкусы детей; укрепляют тягу к патриотическому воспитанию, потребность открывать прекрасное другим людям; побуждают желание попробовать себя в творчестве; воспитывают восприимчивость и отзывчивость ребенка, а так же занимаются исследовательской краеведческой работой, воспитывают </w:t>
      </w:r>
    </w:p>
    <w:p w:rsidR="0026547D" w:rsidRDefault="0026547D" w:rsidP="0026547D">
      <w:pPr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 </w:t>
      </w:r>
      <w:r>
        <w:rPr>
          <w:rFonts w:cs="Times New Roman"/>
        </w:rPr>
        <w:t xml:space="preserve">     Работа с ветеранами ВОВ, тружениками тыла и старшим поколением всегда уделялось особое внимание. Мероприятия для пожилых людей разнообразны: краеведческие посиделки, концертные номера, игровые программы. На мероприятиях забывается возраст, масса положительных эмоций, энергии, бодрости и здоровья получают пожилые люди.</w:t>
      </w:r>
    </w:p>
    <w:p w:rsidR="0026547D" w:rsidRDefault="0026547D" w:rsidP="0026547D">
      <w:pPr>
        <w:jc w:val="both"/>
        <w:rPr>
          <w:rFonts w:cs="Times New Roman"/>
        </w:rPr>
      </w:pPr>
      <w:r>
        <w:rPr>
          <w:rFonts w:cs="Times New Roman"/>
        </w:rPr>
        <w:t xml:space="preserve">      В 2016 и 2017 гг. были проведены мероприятия по патриотическому воспитанию. К 9 мая совместно с Советом ветеранов состоялись акции «Открытка для ветерана», «Свеча памяти». Ребята из клуба «Родничок» готовили подарки своими руками, учили стихи и вместе с библиотекарями поздравляли ветеранов и тружеников тыла с праздником Победы. В школах прошли часы мужества и патриотизма по юбилейным датам Сталинградской битвы, блокады Ленинграда. В мероприятиях </w:t>
      </w:r>
      <w:r>
        <w:rPr>
          <w:rFonts w:cs="Times New Roman"/>
        </w:rPr>
        <w:lastRenderedPageBreak/>
        <w:t>просматривается своеобразная связь поколений. Они дарят радость общения, заряжают положительной энергией и людей старшего возраста, и молодых, возрождают гордость за Родину и Россию. Школа и взрослые присоединились к акции «Бессмертный полк».</w:t>
      </w:r>
    </w:p>
    <w:p w:rsidR="0026547D" w:rsidRDefault="0026547D" w:rsidP="0026547D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eastAsia="Times New Roman" w:cs="Times New Roman"/>
          <w:lang w:eastAsia="ru-RU"/>
        </w:rPr>
        <w:t xml:space="preserve">      Большая работа проводится с дошкольниками. Разработаны совместно с воспитателями и учителями начальной школы планы, по которым и проходят мероприятия. С детьми младшего и среднего звена работа ведётся не только в школьное время, но и во время каникул – детские летние площадки, традиционной стала неделя посвящённая «книжкиным именинам», «День первоклассника».  Дети становятся дружнее во время мероприятия, на которых надо думать не только о себе, но и о своей команде. Любят мероприятия, где есть театрализованные и игровые моменты, электронные викторины и презентации. Для старшего звена образовано библио-кафе, где ребята получают информацию по различным темам,  выполняют задания, участвуют в конкурсах. Домой ребята уходят довольные, полные новых впечатлений и знаний.</w:t>
      </w:r>
    </w:p>
    <w:p w:rsidR="0026547D" w:rsidRDefault="0026547D" w:rsidP="0026547D">
      <w:pPr>
        <w:shd w:val="clear" w:color="auto" w:fill="FFFFFF"/>
        <w:spacing w:line="312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С Советом ветеранов составлен совместный годовой план работы, по которым и проходят мероприятия. </w:t>
      </w:r>
    </w:p>
    <w:p w:rsidR="0026547D" w:rsidRDefault="0026547D" w:rsidP="0026547D">
      <w:pPr>
        <w:keepNext/>
        <w:keepLines/>
        <w:autoSpaceDE w:val="0"/>
        <w:ind w:left="45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2.Приоритеты и цели программы   </w:t>
      </w:r>
    </w:p>
    <w:p w:rsidR="0026547D" w:rsidRDefault="0026547D" w:rsidP="0026547D">
      <w:pPr>
        <w:keepNext/>
        <w:keepLines/>
        <w:autoSpaceDE w:val="0"/>
        <w:jc w:val="center"/>
        <w:rPr>
          <w:rFonts w:cs="Times New Roman"/>
          <w:b/>
        </w:rPr>
      </w:pPr>
      <w:r>
        <w:rPr>
          <w:b/>
        </w:rPr>
        <w:t>«Организация библиотечного обслуживания населения Ножовского сельского поселения на 2018-2020 гг»</w:t>
      </w:r>
    </w:p>
    <w:p w:rsidR="0026547D" w:rsidRDefault="0026547D" w:rsidP="0026547D">
      <w:pPr>
        <w:widowControl/>
        <w:suppressAutoHyphens w:val="0"/>
        <w:autoSpaceDE w:val="0"/>
        <w:spacing w:line="360" w:lineRule="exact"/>
        <w:jc w:val="both"/>
        <w:rPr>
          <w:rFonts w:cs="Times New Roman"/>
        </w:rPr>
      </w:pPr>
      <w:r>
        <w:rPr>
          <w:rFonts w:cs="Times New Roman"/>
          <w:b/>
        </w:rPr>
        <w:t>Приоритеты государственной политики в сфере культуры установлены следующими стратегическими</w:t>
      </w:r>
      <w:r>
        <w:rPr>
          <w:rFonts w:cs="Times New Roman"/>
        </w:rPr>
        <w:t xml:space="preserve"> Документами и нормативными правовыми актами Российской Федерации и Пермского края:</w:t>
      </w:r>
    </w:p>
    <w:p w:rsidR="0026547D" w:rsidRDefault="0026547D" w:rsidP="0026547D">
      <w:pPr>
        <w:autoSpaceDE w:val="0"/>
        <w:ind w:firstLine="720"/>
        <w:jc w:val="both"/>
        <w:rPr>
          <w:rFonts w:cs="Times New Roman"/>
        </w:rPr>
      </w:pPr>
      <w:hyperlink r:id="rId5" w:history="1">
        <w:r>
          <w:rPr>
            <w:rStyle w:val="a3"/>
            <w:color w:val="000080"/>
          </w:rPr>
          <w:t>Закон</w:t>
        </w:r>
      </w:hyperlink>
      <w:r>
        <w:rPr>
          <w:rFonts w:cs="Times New Roman"/>
        </w:rPr>
        <w:t xml:space="preserve">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>
          <w:rPr>
            <w:rFonts w:cs="Times New Roman"/>
          </w:rPr>
          <w:t>1992 г</w:t>
        </w:r>
      </w:smartTag>
      <w:r>
        <w:rPr>
          <w:rFonts w:cs="Times New Roman"/>
        </w:rPr>
        <w:t>. № 3612-1 «Основы законодательства Российской Федерации о культуре»;</w:t>
      </w:r>
    </w:p>
    <w:p w:rsidR="0026547D" w:rsidRDefault="0026547D" w:rsidP="0026547D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</w:rPr>
        <w:t xml:space="preserve">Закон Пермского края «О библиотечном деле в Пермском крае» 05.03.2008 г. № 205-ПК,  Модельный стандарт деятельности муниципальной публичной библиотеки в Пермской области 12.03.2003, Устав Ножовского сельского поселения,  </w:t>
      </w:r>
      <w:r>
        <w:t xml:space="preserve">постановлением администрации Ножовского сельского поселения от 31.07.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 № 82 «Об утверждении Порядка разработки, реализации и оценки эффективности муниципальных программ Ножовского сельского поселения»,</w:t>
      </w:r>
    </w:p>
    <w:p w:rsidR="0026547D" w:rsidRDefault="0026547D" w:rsidP="0026547D">
      <w:pPr>
        <w:autoSpaceDE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  Распоряжение Правительства Пермского края от 01.03.2013  N 58-рп  "Об утверждении плана мероприятий ("дорожная карта") "Изменения в отраслях социальной сферы, направленные на повышение эффективности сферы культуры в Пермском крае», Постановление Правительства Пермского края  от 03.10.2013 № 1317-П «Об утверждении государственной программы Пермского края «Культуры Пермского края»</w:t>
      </w:r>
    </w:p>
    <w:p w:rsidR="0026547D" w:rsidRDefault="0026547D" w:rsidP="0026547D">
      <w:pPr>
        <w:autoSpaceDE w:val="0"/>
        <w:spacing w:line="360" w:lineRule="exact"/>
        <w:ind w:left="720"/>
        <w:jc w:val="both"/>
        <w:rPr>
          <w:rFonts w:cs="Times New Roman"/>
          <w:bCs/>
        </w:rPr>
      </w:pPr>
      <w:r>
        <w:rPr>
          <w:rFonts w:cs="Times New Roman"/>
        </w:rPr>
        <w:t xml:space="preserve">Целью Муниципальной программы является </w:t>
      </w:r>
      <w:r>
        <w:rPr>
          <w:rFonts w:cs="Times New Roman"/>
          <w:bCs/>
        </w:rPr>
        <w:t xml:space="preserve">создание условий для обеспечения равного доступа к культурным ценностям и библиотечного обслуживания всех жителей Ножовского поселения. </w:t>
      </w:r>
    </w:p>
    <w:p w:rsidR="0026547D" w:rsidRDefault="0026547D" w:rsidP="0026547D">
      <w:pPr>
        <w:autoSpaceDE w:val="0"/>
        <w:spacing w:line="360" w:lineRule="exact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Для достижения поставленной цели необходимо решение следующих задач: </w:t>
      </w:r>
    </w:p>
    <w:p w:rsidR="0026547D" w:rsidRDefault="0026547D" w:rsidP="0026547D">
      <w:pPr>
        <w:ind w:firstLine="708"/>
        <w:jc w:val="both"/>
        <w:rPr>
          <w:rFonts w:cs="Times New Roman"/>
        </w:rPr>
      </w:pPr>
      <w:r>
        <w:rPr>
          <w:rFonts w:cs="Times New Roman"/>
        </w:rPr>
        <w:t>1. Обеспечение равного доступа к библиотечным документам всего населения Ножовского поселения вне зависимости от территории проживания и состояния здоровья;</w:t>
      </w:r>
    </w:p>
    <w:p w:rsidR="0026547D" w:rsidRDefault="0026547D" w:rsidP="0026547D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 Повышение престижности и привлекательности профессий в сфере культуры, в том числе обеспечение достойной оплаты труда; </w:t>
      </w:r>
    </w:p>
    <w:p w:rsidR="0026547D" w:rsidRDefault="0026547D" w:rsidP="0026547D">
      <w:pPr>
        <w:ind w:firstLine="708"/>
        <w:jc w:val="both"/>
        <w:rPr>
          <w:rFonts w:cs="Times New Roman"/>
        </w:rPr>
      </w:pPr>
      <w:r>
        <w:rPr>
          <w:rFonts w:cs="Times New Roman"/>
        </w:rPr>
        <w:t>3. Организация библиотечного обслуживания населения Ножовского поселения;</w:t>
      </w:r>
    </w:p>
    <w:p w:rsidR="0026547D" w:rsidRDefault="0026547D" w:rsidP="0026547D">
      <w:pPr>
        <w:ind w:firstLine="708"/>
        <w:jc w:val="both"/>
        <w:rPr>
          <w:rFonts w:cs="Times New Roman"/>
        </w:rPr>
      </w:pPr>
      <w:r>
        <w:rPr>
          <w:rFonts w:cs="Times New Roman"/>
        </w:rPr>
        <w:t>4. Организация культурно - досугового обслуживания населения;</w:t>
      </w:r>
    </w:p>
    <w:p w:rsidR="0026547D" w:rsidRDefault="0026547D" w:rsidP="0026547D">
      <w:pPr>
        <w:ind w:firstLine="708"/>
        <w:jc w:val="both"/>
        <w:rPr>
          <w:rFonts w:cs="Times New Roman"/>
        </w:rPr>
      </w:pPr>
      <w:r>
        <w:rPr>
          <w:rFonts w:cs="Times New Roman"/>
        </w:rPr>
        <w:t>5. Создание условий для получения библиотечного обслуживания и приобщения к искусству и культуре детей, подростков и молодежи и широкого круга читателей Ножовского поселения;</w:t>
      </w:r>
    </w:p>
    <w:p w:rsidR="0026547D" w:rsidRDefault="0026547D" w:rsidP="0026547D">
      <w:pPr>
        <w:autoSpaceDE w:val="0"/>
        <w:spacing w:line="360" w:lineRule="exact"/>
        <w:ind w:firstLine="708"/>
        <w:jc w:val="both"/>
        <w:rPr>
          <w:rFonts w:cs="Times New Roman"/>
        </w:rPr>
      </w:pPr>
      <w:r>
        <w:rPr>
          <w:rFonts w:cs="Times New Roman"/>
        </w:rPr>
        <w:t>6. Создание условий для развития местного традиционного народного художественного творчества в поселении.</w:t>
      </w:r>
    </w:p>
    <w:p w:rsidR="0026547D" w:rsidRDefault="0026547D" w:rsidP="0026547D">
      <w:pPr>
        <w:autoSpaceDE w:val="0"/>
        <w:spacing w:line="360" w:lineRule="exact"/>
        <w:ind w:firstLine="708"/>
        <w:jc w:val="center"/>
        <w:rPr>
          <w:rFonts w:cs="Times New Roman"/>
        </w:rPr>
      </w:pPr>
      <w:r>
        <w:rPr>
          <w:rFonts w:cs="Times New Roman"/>
          <w:b/>
        </w:rPr>
        <w:t>2.1.4. Прогноз конечных результатов Муниципальной программы</w:t>
      </w:r>
    </w:p>
    <w:p w:rsidR="0026547D" w:rsidRDefault="0026547D" w:rsidP="0026547D">
      <w:pPr>
        <w:ind w:left="426"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«</w:t>
      </w:r>
      <w:r>
        <w:rPr>
          <w:b/>
        </w:rPr>
        <w:t xml:space="preserve">Организация библиотечного обслуживания населения Ножовского сельского поселения на 2018-2020 г.г.» </w:t>
      </w:r>
    </w:p>
    <w:p w:rsidR="0026547D" w:rsidRDefault="0026547D" w:rsidP="0026547D">
      <w:pPr>
        <w:ind w:left="426" w:firstLine="708"/>
        <w:jc w:val="center"/>
        <w:rPr>
          <w:rFonts w:cs="Times New Roman"/>
          <w:b/>
        </w:rPr>
      </w:pPr>
    </w:p>
    <w:p w:rsidR="0026547D" w:rsidRDefault="0026547D" w:rsidP="0026547D">
      <w:pPr>
        <w:autoSpaceDE w:val="0"/>
        <w:spacing w:line="360" w:lineRule="exact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Реализация Муниципальной программы в целом позволит достигнуть прогнозных значений по целевым показателям программы: </w:t>
      </w:r>
    </w:p>
    <w:p w:rsidR="0026547D" w:rsidRDefault="0026547D" w:rsidP="0026547D">
      <w:pPr>
        <w:snapToGrid w:val="0"/>
        <w:jc w:val="both"/>
        <w:rPr>
          <w:rFonts w:eastAsia="Cambria" w:cs="Times New Roman"/>
          <w:bCs/>
        </w:rPr>
      </w:pPr>
      <w:r>
        <w:rPr>
          <w:rFonts w:cs="Times New Roman"/>
        </w:rPr>
        <w:t xml:space="preserve">    1. К концу 2020 года достичь удовлетворенности жителей качеством предоставления муниципальных услуг в сфере библиотечного обслуживания до 80%;</w:t>
      </w:r>
      <w:r>
        <w:rPr>
          <w:rFonts w:eastAsia="Cambria" w:cs="Times New Roman"/>
          <w:bCs/>
        </w:rPr>
        <w:t xml:space="preserve"> </w:t>
      </w:r>
    </w:p>
    <w:p w:rsidR="0026547D" w:rsidRDefault="0026547D" w:rsidP="0026547D">
      <w:pPr>
        <w:snapToGrid w:val="0"/>
        <w:jc w:val="both"/>
        <w:rPr>
          <w:rFonts w:eastAsia="Cambria" w:cs="Times New Roman"/>
          <w:bCs/>
        </w:rPr>
      </w:pPr>
      <w:r>
        <w:rPr>
          <w:rFonts w:eastAsia="Cambria" w:cs="Times New Roman"/>
          <w:bCs/>
        </w:rPr>
        <w:t xml:space="preserve">    2. Увеличение количества участников культурно-досуговых мероприятий к концу 2020 года на 6,8%(по сравнению с предыдущим периодом)</w:t>
      </w:r>
    </w:p>
    <w:p w:rsidR="0026547D" w:rsidRDefault="0026547D" w:rsidP="0026547D">
      <w:pPr>
        <w:snapToGri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3. Ежегодное исполнение расходных обязательств по реализации программных мероприятий — 100%</w:t>
      </w:r>
    </w:p>
    <w:p w:rsidR="0026547D" w:rsidRDefault="0026547D" w:rsidP="0026547D">
      <w:pPr>
        <w:snapToGrid w:val="0"/>
        <w:ind w:left="35" w:right="5" w:hanging="15"/>
        <w:jc w:val="both"/>
        <w:rPr>
          <w:rFonts w:cs="Times New Roman"/>
        </w:rPr>
      </w:pPr>
      <w:r>
        <w:rPr>
          <w:color w:val="000000"/>
        </w:rPr>
        <w:t xml:space="preserve">   4. </w:t>
      </w:r>
      <w:r>
        <w:rPr>
          <w:rFonts w:cs="Times New Roman"/>
        </w:rPr>
        <w:t>Увеличить отношение средней заработной платы работников библиотеки к средней заработной плате по региону к 2020 году до 82,4 процентов.</w:t>
      </w:r>
    </w:p>
    <w:p w:rsidR="0026547D" w:rsidRDefault="0026547D" w:rsidP="0026547D">
      <w:pPr>
        <w:snapToGrid w:val="0"/>
        <w:ind w:left="35" w:right="5" w:hanging="15"/>
        <w:jc w:val="both"/>
        <w:rPr>
          <w:color w:val="000000"/>
        </w:rPr>
      </w:pPr>
    </w:p>
    <w:p w:rsidR="0026547D" w:rsidRDefault="0026547D" w:rsidP="0026547D">
      <w:pPr>
        <w:ind w:left="426"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2.1.5.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Сроки реализации муниципальной программы</w:t>
      </w:r>
    </w:p>
    <w:p w:rsidR="0026547D" w:rsidRDefault="0026547D" w:rsidP="0026547D">
      <w:pPr>
        <w:ind w:left="426" w:firstLine="708"/>
        <w:jc w:val="center"/>
        <w:rPr>
          <w:rFonts w:cs="Times New Roman"/>
          <w:b/>
        </w:rPr>
      </w:pPr>
      <w:r>
        <w:rPr>
          <w:b/>
        </w:rPr>
        <w:t>«Организация библиотечного обслуживания населения Ножовского сельского поселения на 2018-2020гг»</w:t>
      </w:r>
    </w:p>
    <w:p w:rsidR="0026547D" w:rsidRDefault="0026547D" w:rsidP="0026547D">
      <w:pPr>
        <w:ind w:left="426" w:firstLine="708"/>
        <w:jc w:val="center"/>
        <w:rPr>
          <w:rFonts w:cs="Times New Roman"/>
          <w:b/>
        </w:rPr>
      </w:pPr>
    </w:p>
    <w:p w:rsidR="0026547D" w:rsidRDefault="0026547D" w:rsidP="0026547D">
      <w:pPr>
        <w:autoSpaceDE w:val="0"/>
        <w:ind w:firstLine="426"/>
        <w:jc w:val="both"/>
        <w:rPr>
          <w:rFonts w:cs="Times New Roman"/>
        </w:rPr>
      </w:pPr>
      <w:r>
        <w:rPr>
          <w:rFonts w:eastAsia="Calibri" w:cs="Times New Roman"/>
        </w:rPr>
        <w:t xml:space="preserve">Муниципальная </w:t>
      </w:r>
      <w:r>
        <w:rPr>
          <w:rFonts w:cs="Times New Roman"/>
        </w:rPr>
        <w:t>программа рассчитана на период с 2018 по 2020 годы. Муниципальная программа не имеет строгого деления на этапы, мероприятия. Муниципальная программа реализуются на протяжении всего срока ее действия.</w:t>
      </w:r>
    </w:p>
    <w:p w:rsidR="0026547D" w:rsidRDefault="0026547D" w:rsidP="0026547D">
      <w:pPr>
        <w:tabs>
          <w:tab w:val="left" w:pos="1680"/>
        </w:tabs>
        <w:rPr>
          <w:rFonts w:cs="Times New Roman"/>
          <w:b/>
          <w:i/>
        </w:rPr>
      </w:pPr>
    </w:p>
    <w:p w:rsidR="0026547D" w:rsidRDefault="0026547D" w:rsidP="0026547D">
      <w:pPr>
        <w:ind w:left="426"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2.1.7. Основные меры правового регулирования в соответствующей сфере,</w:t>
      </w:r>
    </w:p>
    <w:p w:rsidR="0026547D" w:rsidRDefault="0026547D" w:rsidP="0026547D">
      <w:pPr>
        <w:ind w:left="426"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направленные на достижение целей и конечных результатов Муниципальной программы </w:t>
      </w:r>
    </w:p>
    <w:p w:rsidR="0026547D" w:rsidRDefault="0026547D" w:rsidP="0026547D">
      <w:pPr>
        <w:ind w:left="426" w:firstLine="708"/>
        <w:jc w:val="center"/>
        <w:rPr>
          <w:rFonts w:cs="Times New Roman"/>
          <w:b/>
        </w:rPr>
      </w:pPr>
      <w:r>
        <w:rPr>
          <w:b/>
        </w:rPr>
        <w:t>«Организация библиотечного обслуживания населения Ножовского сельского поселения на 2018-2020 г.г.»</w:t>
      </w:r>
    </w:p>
    <w:p w:rsidR="0026547D" w:rsidRDefault="0026547D" w:rsidP="0026547D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en-US" w:bidi="ar-SA"/>
        </w:rPr>
      </w:pPr>
    </w:p>
    <w:p w:rsidR="0026547D" w:rsidRDefault="0026547D" w:rsidP="0026547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      Программа разрабатывается в соответствии с: </w:t>
      </w:r>
      <w:r>
        <w:rPr>
          <w:rFonts w:eastAsia="Times New Roman" w:cs="Times New Roman"/>
          <w:kern w:val="0"/>
          <w:lang w:eastAsia="ru-RU" w:bidi="ar-SA"/>
        </w:rPr>
        <w:t>«Федеральным законом от 06.10.2003 № 131-ФЗ «Об общих принципах организации местного самоуправления в Российской Федерации»;</w:t>
      </w:r>
    </w:p>
    <w:p w:rsidR="0026547D" w:rsidRDefault="0026547D" w:rsidP="0026547D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- Основами законодательства Российской Федерации о культуре от 09.10. 1992 № 3612-1;</w:t>
      </w:r>
    </w:p>
    <w:p w:rsidR="0026547D" w:rsidRDefault="0026547D" w:rsidP="0026547D">
      <w:pPr>
        <w:autoSpaceDE w:val="0"/>
        <w:jc w:val="both"/>
        <w:rPr>
          <w:rFonts w:cs="Times New Roman"/>
        </w:rPr>
      </w:pPr>
      <w:r>
        <w:rPr>
          <w:rFonts w:eastAsia="Times New Roman" w:cs="Times New Roman"/>
          <w:kern w:val="0"/>
          <w:lang w:eastAsia="ru-RU" w:bidi="ar-SA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  <w:r>
        <w:rPr>
          <w:rFonts w:cs="Times New Roman"/>
        </w:rPr>
        <w:t xml:space="preserve">  </w:t>
      </w:r>
    </w:p>
    <w:p w:rsidR="0026547D" w:rsidRDefault="0026547D" w:rsidP="0026547D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- Распоряжение Правительства Пермского края от 01.03.2013 N 58-рп  "Об утверждении плана мероприятий ("дорожная карта") "Изменения в отраслях социальной сферы, направленные на повышение эффективности сферы культуры в Пермском крае»,  </w:t>
      </w:r>
    </w:p>
    <w:p w:rsidR="0026547D" w:rsidRDefault="0026547D" w:rsidP="0026547D">
      <w:pPr>
        <w:autoSpaceDE w:val="0"/>
        <w:jc w:val="both"/>
        <w:rPr>
          <w:rFonts w:cs="Times New Roman"/>
        </w:rPr>
      </w:pPr>
      <w:r>
        <w:rPr>
          <w:rFonts w:cs="Times New Roman"/>
        </w:rPr>
        <w:t>- Постановление Правительства Пермского края  от 03.10.2013 № 1317-П «Об утверждении государственной программы Пермского края «Культуры Пермского края»;</w:t>
      </w:r>
    </w:p>
    <w:p w:rsidR="0026547D" w:rsidRDefault="0026547D" w:rsidP="0026547D">
      <w:pPr>
        <w:autoSpaceDE w:val="0"/>
        <w:jc w:val="both"/>
      </w:pPr>
      <w:r>
        <w:rPr>
          <w:rFonts w:eastAsia="Times New Roman" w:cs="Times New Roman"/>
          <w:kern w:val="0"/>
          <w:lang w:eastAsia="ru-RU" w:bidi="ar-SA"/>
        </w:rPr>
        <w:t xml:space="preserve">  - </w:t>
      </w:r>
      <w:r>
        <w:t xml:space="preserve">постановлением администрации Ножовского сельского поселения от 31.07.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 № 82 «Об утверждении Порядка разработки, реализации и оценки эффективности муниципальных программ Ножовского сельского поселения».</w:t>
      </w:r>
    </w:p>
    <w:p w:rsidR="0026547D" w:rsidRDefault="0026547D" w:rsidP="0026547D">
      <w:pPr>
        <w:autoSpaceDE w:val="0"/>
        <w:ind w:firstLine="709"/>
        <w:jc w:val="both"/>
      </w:pPr>
    </w:p>
    <w:p w:rsidR="0026547D" w:rsidRDefault="0026547D" w:rsidP="0026547D">
      <w:pPr>
        <w:autoSpaceDE w:val="0"/>
        <w:jc w:val="both"/>
      </w:pPr>
    </w:p>
    <w:p w:rsidR="0026547D" w:rsidRDefault="0026547D" w:rsidP="0026547D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6. </w:t>
      </w:r>
      <w:r>
        <w:rPr>
          <w:b/>
        </w:rPr>
        <w:t xml:space="preserve"> Описание мер регулирования и управления рисками </w:t>
      </w:r>
    </w:p>
    <w:p w:rsidR="0026547D" w:rsidRDefault="0026547D" w:rsidP="0026547D">
      <w:pPr>
        <w:ind w:left="426"/>
        <w:rPr>
          <w:b/>
        </w:rPr>
      </w:pPr>
      <w:r>
        <w:rPr>
          <w:b/>
        </w:rPr>
        <w:t>с целью минимизации их влияния на достижение целей муниципальной программы</w:t>
      </w:r>
    </w:p>
    <w:p w:rsidR="0026547D" w:rsidRDefault="0026547D" w:rsidP="0026547D">
      <w:pPr>
        <w:ind w:left="426" w:firstLine="708"/>
        <w:jc w:val="center"/>
        <w:rPr>
          <w:rFonts w:cs="Times New Roman"/>
          <w:b/>
        </w:rPr>
      </w:pPr>
      <w:r>
        <w:rPr>
          <w:b/>
        </w:rPr>
        <w:t>«Организация библиотечного обслуживания населения Ножовского сельского поселения на 2018-2020 гг»</w:t>
      </w:r>
    </w:p>
    <w:p w:rsidR="0026547D" w:rsidRDefault="0026547D" w:rsidP="0026547D">
      <w:pPr>
        <w:rPr>
          <w:b/>
        </w:rPr>
      </w:pPr>
    </w:p>
    <w:p w:rsidR="0026547D" w:rsidRDefault="0026547D" w:rsidP="0026547D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К наиболее серьезным рискам можно отнести финансовый и административный риски реализации Программы. </w:t>
      </w:r>
    </w:p>
    <w:p w:rsidR="0026547D" w:rsidRDefault="0026547D" w:rsidP="0026547D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Финансовый риск реализации Программы представляет собой невыполнение в полном объеме принятых по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26547D" w:rsidRDefault="0026547D" w:rsidP="0026547D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Административный риск связан с неэффективным управлением Программой, которое может привести к невыполнению целей и задач Программы. </w:t>
      </w:r>
    </w:p>
    <w:p w:rsidR="0026547D" w:rsidRDefault="0026547D" w:rsidP="0026547D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Способами снижения административного риска являются: </w:t>
      </w:r>
    </w:p>
    <w:p w:rsidR="0026547D" w:rsidRDefault="0026547D" w:rsidP="0026547D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контроль за ходом выполнения программных мероприятий и совершенствование механизма текущего управления реализацией Программы; </w:t>
      </w:r>
    </w:p>
    <w:p w:rsidR="0026547D" w:rsidRDefault="0026547D" w:rsidP="0026547D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формирование ежегодных планов и отчетов по реализации Программы; </w:t>
      </w:r>
    </w:p>
    <w:p w:rsidR="0026547D" w:rsidRDefault="0026547D" w:rsidP="0026547D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непрерывный мониторинг выполнения показателей (индикаторов) Программы. </w:t>
      </w:r>
    </w:p>
    <w:p w:rsidR="0026547D" w:rsidRDefault="0026547D" w:rsidP="0026547D">
      <w:pPr>
        <w:ind w:firstLine="709"/>
        <w:jc w:val="both"/>
      </w:pPr>
      <w:r>
        <w:t>Принятие мер по управлению рисками осуществляется на основе мониторинга реализации Программы и оценки эффективности результатов.</w:t>
      </w:r>
    </w:p>
    <w:p w:rsidR="0026547D" w:rsidRDefault="0026547D" w:rsidP="0026547D">
      <w:pPr>
        <w:ind w:left="426" w:firstLine="708"/>
        <w:rPr>
          <w:rFonts w:cs="Times New Roman"/>
          <w:b/>
        </w:rPr>
      </w:pPr>
    </w:p>
    <w:p w:rsidR="0026547D" w:rsidRDefault="0026547D" w:rsidP="0026547D">
      <w:pPr>
        <w:ind w:left="426"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7. Методика оценки эффективности муниципальной программы</w:t>
      </w:r>
    </w:p>
    <w:p w:rsidR="0026547D" w:rsidRDefault="0026547D" w:rsidP="0026547D">
      <w:pPr>
        <w:ind w:left="426" w:firstLine="708"/>
        <w:jc w:val="center"/>
        <w:rPr>
          <w:rFonts w:cs="Times New Roman"/>
          <w:b/>
        </w:rPr>
      </w:pPr>
      <w:r>
        <w:rPr>
          <w:b/>
        </w:rPr>
        <w:t>«Организация библиотечного обслуживания населения Ножовского сельского поселения на 2018 – 2020 гг».</w:t>
      </w:r>
    </w:p>
    <w:p w:rsidR="0026547D" w:rsidRDefault="0026547D" w:rsidP="0026547D">
      <w:pPr>
        <w:autoSpaceDE w:val="0"/>
        <w:autoSpaceDN w:val="0"/>
        <w:adjustRightInd w:val="0"/>
        <w:spacing w:line="360" w:lineRule="exact"/>
        <w:outlineLvl w:val="1"/>
        <w:rPr>
          <w:rFonts w:cs="Times New Roman"/>
        </w:rPr>
      </w:pP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11.1. Эффективность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изменений условий в сфере культуры.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11.1.1. Результаты оценки эффективности служат для принятия решений о корректировке перечня и состава мероприятий, сроков реализации, а также объемов бюджетного финансирования в соответствии с действующим законодательством.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11.1.2. Эффективность Программы оценивается ежегодно.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11.1.3. Также ежеквартально осуществляется мониторинг реализации Программы.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11.2. Оценка эффективности реализации Программы проводится на основе оценки следующих показателей:</w:t>
      </w:r>
    </w:p>
    <w:p w:rsidR="0026547D" w:rsidRDefault="0026547D" w:rsidP="0026547D">
      <w:pPr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11.2.1. Степени достижения целей и решения задач Программы путем сопоставления, фактически достигнутых значений индикаторов целей и показателей задач Программы и их плановых значений, по формуле: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Сд=Зф/Зп,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где Сд – степень достижения целей (решения задач), 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Зф – фактическое значение индикатора (показателя) Программы, 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Зп – плановое значение индикатора (показателя) Программы (для индикаторов (показателей), желаемой тенденцией развития которых является рост значений) 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или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Сд = Зп/Зф (для индикаторов (показателей), желаемой тенденцией развития которых является снижение значений);</w:t>
      </w:r>
    </w:p>
    <w:p w:rsidR="0026547D" w:rsidRDefault="0026547D" w:rsidP="0026547D">
      <w:pPr>
        <w:ind w:firstLine="709"/>
        <w:jc w:val="both"/>
        <w:rPr>
          <w:rFonts w:cs="Times New Roman"/>
          <w:lang w:eastAsia="en-US"/>
        </w:rPr>
      </w:pPr>
    </w:p>
    <w:p w:rsidR="0026547D" w:rsidRDefault="0026547D" w:rsidP="0026547D">
      <w:pPr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11.2.2. Степени соответствия запланированному уровню затрат и эффективности использования средств краевого бюджета Программы путем сопоставления плановых и фактических объемов финансирования основных мероприятий Программы, по формуле: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Уф=Фф/Фп,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где Уф – уровень финансирования реализации основных мероприятий Программы, 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Фф – фактический объем финансовых ресурсов, направленный на реализацию мероприятий Программы, 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Фп – плановый объем финансовых ресурсов на соответствующий отчетный период;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11.3.Эффективность реализации Программы рассчитывается по следующей формуле: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ЭП= Сд х Уф.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11.4. Реализация Программы характеризуется: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высоким уровнем эффективности;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удовлетворительным уровнем эффективности;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- неудовлетворительным уровнем эффективности.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11.5. Вывод об эффективности (неэффективности) реализации Программы определяется на основании следующих критериев:</w:t>
      </w:r>
    </w:p>
    <w:p w:rsidR="0026547D" w:rsidRDefault="0026547D" w:rsidP="0026547D">
      <w:pPr>
        <w:ind w:firstLine="709"/>
        <w:jc w:val="both"/>
        <w:rPr>
          <w:rFonts w:cs="Times New Roman"/>
        </w:rPr>
      </w:pPr>
      <w:r>
        <w:rPr>
          <w:rFonts w:cs="Times New Roman"/>
        </w:rPr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4"/>
        <w:gridCol w:w="2555"/>
      </w:tblGrid>
      <w:tr w:rsidR="0026547D" w:rsidTr="0026547D">
        <w:trPr>
          <w:cantSplit/>
          <w:trHeight w:val="360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47D" w:rsidRDefault="0026547D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Вывод об эффективности реализации </w:t>
            </w:r>
          </w:p>
          <w:p w:rsidR="0026547D" w:rsidRDefault="0026547D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Программы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47D" w:rsidRDefault="002654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Критерий оценки эффективности (ЭП)</w:t>
            </w:r>
          </w:p>
        </w:tc>
      </w:tr>
      <w:tr w:rsidR="0026547D" w:rsidTr="0026547D">
        <w:trPr>
          <w:cantSplit/>
          <w:trHeight w:val="360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47D" w:rsidRDefault="0026547D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Неудовлетворительный уровень эффективности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47D" w:rsidRDefault="0026547D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менее 0,5</w:t>
            </w:r>
          </w:p>
        </w:tc>
      </w:tr>
      <w:tr w:rsidR="0026547D" w:rsidTr="0026547D">
        <w:trPr>
          <w:cantSplit/>
          <w:trHeight w:val="284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47D" w:rsidRDefault="0026547D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Удовлетворительный уровень эффективности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47D" w:rsidRDefault="0026547D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0,5 - 0,79</w:t>
            </w:r>
          </w:p>
        </w:tc>
      </w:tr>
      <w:tr w:rsidR="0026547D" w:rsidTr="0026547D">
        <w:trPr>
          <w:cantSplit/>
          <w:trHeight w:val="404"/>
        </w:trPr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47D" w:rsidRDefault="0026547D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Высокий уровень эффективности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47D" w:rsidRDefault="0026547D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0,8 - 1</w:t>
            </w:r>
          </w:p>
        </w:tc>
      </w:tr>
    </w:tbl>
    <w:p w:rsidR="0026547D" w:rsidRDefault="0026547D" w:rsidP="0026547D">
      <w:pPr>
        <w:widowControl/>
        <w:suppressAutoHyphens w:val="0"/>
        <w:rPr>
          <w:rFonts w:cs="Times New Roman"/>
        </w:rPr>
        <w:sectPr w:rsidR="0026547D">
          <w:pgSz w:w="11906" w:h="16838"/>
          <w:pgMar w:top="1134" w:right="567" w:bottom="1134" w:left="1134" w:header="720" w:footer="720" w:gutter="0"/>
          <w:cols w:space="720"/>
        </w:sectPr>
      </w:pPr>
    </w:p>
    <w:p w:rsidR="0026547D" w:rsidRDefault="0026547D" w:rsidP="0026547D">
      <w:pPr>
        <w:rPr>
          <w:rFonts w:cs="Times New Roman"/>
        </w:rPr>
      </w:pPr>
    </w:p>
    <w:p w:rsidR="0026547D" w:rsidRDefault="0026547D" w:rsidP="0026547D">
      <w:pPr>
        <w:rPr>
          <w:rFonts w:cs="Times New Roman"/>
        </w:rPr>
      </w:pPr>
    </w:p>
    <w:p w:rsidR="0026547D" w:rsidRDefault="0026547D" w:rsidP="0026547D">
      <w:pPr>
        <w:jc w:val="right"/>
        <w:rPr>
          <w:rFonts w:cs="Times New Roman"/>
        </w:rPr>
      </w:pPr>
      <w:r>
        <w:rPr>
          <w:rFonts w:cs="Times New Roman"/>
        </w:rPr>
        <w:t xml:space="preserve">Приложение 2 </w:t>
      </w:r>
    </w:p>
    <w:p w:rsidR="0026547D" w:rsidRDefault="0026547D" w:rsidP="0026547D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к  муниципальной программе</w:t>
      </w:r>
    </w:p>
    <w:p w:rsidR="0026547D" w:rsidRDefault="0026547D" w:rsidP="0026547D">
      <w:pPr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  <w:b/>
        </w:rPr>
        <w:t xml:space="preserve">                                                                                                                                  «</w:t>
      </w:r>
      <w:r>
        <w:rPr>
          <w:rFonts w:cs="Times New Roman"/>
          <w:b/>
          <w:bCs/>
        </w:rPr>
        <w:t xml:space="preserve">Организация библиотечного обслуживания населения </w:t>
      </w:r>
    </w:p>
    <w:p w:rsidR="0026547D" w:rsidRDefault="0026547D" w:rsidP="0026547D">
      <w:pPr>
        <w:rPr>
          <w:rFonts w:cs="Times New Roman"/>
          <w:b/>
          <w:i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                                         Ножовского сельского поселения» на 2018-2020 годы»</w:t>
      </w:r>
    </w:p>
    <w:p w:rsidR="0026547D" w:rsidRDefault="0026547D" w:rsidP="0026547D">
      <w:pPr>
        <w:rPr>
          <w:rFonts w:cs="Times New Roman"/>
          <w:b/>
          <w:i/>
        </w:rPr>
      </w:pPr>
    </w:p>
    <w:p w:rsidR="0026547D" w:rsidRDefault="0026547D" w:rsidP="0026547D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Перечень целевых показателей муниципальной программы</w:t>
      </w:r>
    </w:p>
    <w:p w:rsidR="0026547D" w:rsidRDefault="0026547D" w:rsidP="0026547D">
      <w:pPr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«Организация библиотечного обслуживания населения Ножовского сельского поселения на 2018-2020 г.г.»</w:t>
      </w:r>
    </w:p>
    <w:p w:rsidR="0026547D" w:rsidRDefault="0026547D" w:rsidP="0026547D">
      <w:pPr>
        <w:rPr>
          <w:rFonts w:cs="Times New Roman"/>
          <w:b/>
        </w:rPr>
      </w:pP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843"/>
        <w:gridCol w:w="851"/>
        <w:gridCol w:w="827"/>
        <w:gridCol w:w="1799"/>
        <w:gridCol w:w="1560"/>
        <w:gridCol w:w="1561"/>
        <w:gridCol w:w="1304"/>
        <w:gridCol w:w="1028"/>
        <w:gridCol w:w="4111"/>
      </w:tblGrid>
      <w:tr w:rsidR="0026547D" w:rsidTr="0026547D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</w:t>
            </w:r>
          </w:p>
          <w:p w:rsidR="0026547D" w:rsidRDefault="0026547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Единица</w:t>
            </w:r>
          </w:p>
          <w:p w:rsidR="0026547D" w:rsidRDefault="0026547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измерения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ГРБС</w:t>
            </w:r>
          </w:p>
        </w:tc>
        <w:tc>
          <w:tcPr>
            <w:tcW w:w="7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Значения показателей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rPr>
                <w:rFonts w:cs="Times New Roman"/>
                <w:b/>
              </w:rPr>
            </w:pPr>
          </w:p>
        </w:tc>
      </w:tr>
      <w:tr w:rsidR="0026547D" w:rsidTr="0026547D">
        <w:trPr>
          <w:trHeight w:val="8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 начало реализации</w:t>
            </w:r>
          </w:p>
          <w:p w:rsidR="0026547D" w:rsidRDefault="0026547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программы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Очередной год</w:t>
            </w:r>
          </w:p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2017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первый</w:t>
            </w:r>
          </w:p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год</w:t>
            </w:r>
          </w:p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jc w:val="center"/>
              <w:rPr>
                <w:rFonts w:cs="Times New Roman"/>
                <w:b/>
              </w:rPr>
            </w:pPr>
          </w:p>
          <w:p w:rsidR="0026547D" w:rsidRDefault="0026547D">
            <w:pPr>
              <w:jc w:val="center"/>
              <w:rPr>
                <w:rFonts w:cs="Times New Roman"/>
                <w:b/>
              </w:rPr>
            </w:pPr>
          </w:p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2019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jc w:val="center"/>
              <w:rPr>
                <w:rFonts w:cs="Times New Roman"/>
                <w:b/>
              </w:rPr>
            </w:pPr>
          </w:p>
          <w:p w:rsidR="0026547D" w:rsidRDefault="0026547D">
            <w:pPr>
              <w:jc w:val="center"/>
              <w:rPr>
                <w:rFonts w:cs="Times New Roman"/>
                <w:b/>
              </w:rPr>
            </w:pPr>
          </w:p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2020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</w:t>
            </w:r>
          </w:p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программных</w:t>
            </w:r>
          </w:p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мероприятий</w:t>
            </w:r>
          </w:p>
        </w:tc>
      </w:tr>
      <w:tr w:rsidR="0026547D" w:rsidTr="002654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</w:tr>
      <w:tr w:rsidR="0026547D" w:rsidTr="002654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экземпляров новых поступлений на 1 тысячу населения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528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525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635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rPr>
                <w:rFonts w:cs="Times New Roman"/>
                <w:b/>
              </w:rPr>
            </w:pPr>
          </w:p>
        </w:tc>
      </w:tr>
      <w:tr w:rsidR="0026547D" w:rsidTr="002654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выданных документов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Экз.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36555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33600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33630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33650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rPr>
                <w:rFonts w:cs="Times New Roman"/>
                <w:b/>
              </w:rPr>
            </w:pPr>
          </w:p>
        </w:tc>
      </w:tr>
      <w:tr w:rsidR="0026547D" w:rsidTr="002654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Число посещений библиотеки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17650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17483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15660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15670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15680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Сохранение посещаемости пользователями библиотеки Ножовского поселения</w:t>
            </w:r>
          </w:p>
        </w:tc>
      </w:tr>
      <w:tr w:rsidR="0026547D" w:rsidTr="002654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Использование в работе массовых форм работы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jc w:val="center"/>
              <w:rPr>
                <w:rFonts w:cs="Times New Roman"/>
              </w:rPr>
            </w:pP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461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452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455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rPr>
                <w:rFonts w:cs="Times New Roman"/>
              </w:rPr>
            </w:pPr>
          </w:p>
        </w:tc>
      </w:tr>
      <w:tr w:rsidR="0026547D" w:rsidTr="002654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Число пользователей библиотеки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1843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1645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1655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rPr>
                <w:rFonts w:cs="Times New Roman"/>
                <w:b/>
              </w:rPr>
            </w:pPr>
          </w:p>
        </w:tc>
      </w:tr>
    </w:tbl>
    <w:p w:rsidR="0026547D" w:rsidRDefault="0026547D" w:rsidP="0026547D">
      <w:pPr>
        <w:rPr>
          <w:rFonts w:cs="Times New Roman"/>
        </w:rPr>
      </w:pPr>
    </w:p>
    <w:p w:rsidR="0026547D" w:rsidRDefault="0026547D" w:rsidP="0026547D">
      <w:pPr>
        <w:jc w:val="center"/>
        <w:rPr>
          <w:rFonts w:cs="Times New Roman"/>
          <w:b/>
        </w:rPr>
      </w:pPr>
    </w:p>
    <w:p w:rsidR="0026547D" w:rsidRDefault="0026547D" w:rsidP="0026547D">
      <w:pPr>
        <w:jc w:val="center"/>
        <w:rPr>
          <w:rFonts w:cs="Times New Roman"/>
          <w:b/>
        </w:rPr>
      </w:pPr>
      <w:r>
        <w:rPr>
          <w:rFonts w:cs="Times New Roman"/>
          <w:b/>
        </w:rPr>
        <w:t>4.Финансовое обеспечение реализации муниципальной программы</w:t>
      </w:r>
    </w:p>
    <w:p w:rsidR="0026547D" w:rsidRDefault="0026547D" w:rsidP="0026547D">
      <w:pPr>
        <w:jc w:val="center"/>
        <w:rPr>
          <w:rFonts w:cs="Times New Roman"/>
          <w:bCs/>
        </w:rPr>
      </w:pPr>
      <w:r>
        <w:rPr>
          <w:rFonts w:cs="Times New Roman"/>
          <w:b/>
          <w:bCs/>
        </w:rPr>
        <w:t>«Организация библиотечного обслуживания населения</w:t>
      </w:r>
      <w:r>
        <w:rPr>
          <w:rFonts w:cs="Times New Roman"/>
          <w:b/>
          <w:bCs/>
          <w:i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</w:rPr>
        <w:t>Ножовского поселения на 2018-2020 г.г.»</w:t>
      </w:r>
      <w:r>
        <w:rPr>
          <w:rFonts w:cs="Times New Roman"/>
          <w:bCs/>
        </w:rPr>
        <w:t xml:space="preserve"> </w:t>
      </w:r>
      <w:r>
        <w:rPr>
          <w:rFonts w:cs="Times New Roman"/>
          <w:b/>
        </w:rPr>
        <w:t>(за счет средств местного бюджета)</w:t>
      </w:r>
    </w:p>
    <w:p w:rsidR="0026547D" w:rsidRDefault="0026547D" w:rsidP="0026547D">
      <w:pPr>
        <w:rPr>
          <w:rFonts w:cs="Times New Roman"/>
        </w:rPr>
      </w:pPr>
    </w:p>
    <w:tbl>
      <w:tblPr>
        <w:tblW w:w="139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1"/>
        <w:gridCol w:w="3034"/>
        <w:gridCol w:w="793"/>
        <w:gridCol w:w="709"/>
        <w:gridCol w:w="1134"/>
        <w:gridCol w:w="844"/>
        <w:gridCol w:w="1282"/>
        <w:gridCol w:w="1276"/>
        <w:gridCol w:w="1134"/>
        <w:gridCol w:w="28"/>
      </w:tblGrid>
      <w:tr w:rsidR="0026547D" w:rsidTr="0026547D">
        <w:trPr>
          <w:gridAfter w:val="1"/>
          <w:wAfter w:w="28" w:type="dxa"/>
          <w:trHeight w:val="540"/>
        </w:trPr>
        <w:tc>
          <w:tcPr>
            <w:tcW w:w="3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</w:p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муниципальной</w:t>
            </w:r>
          </w:p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программы,</w:t>
            </w:r>
          </w:p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подпрограммы,</w:t>
            </w:r>
          </w:p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мероприятия</w:t>
            </w:r>
          </w:p>
        </w:tc>
        <w:tc>
          <w:tcPr>
            <w:tcW w:w="3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Ответственный исполнитель, </w:t>
            </w:r>
            <w:r>
              <w:rPr>
                <w:rFonts w:cs="Times New Roman"/>
              </w:rPr>
              <w:lastRenderedPageBreak/>
              <w:t>соисполнители,</w:t>
            </w:r>
          </w:p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участники</w:t>
            </w:r>
          </w:p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(ГРБС)</w:t>
            </w:r>
          </w:p>
        </w:tc>
        <w:tc>
          <w:tcPr>
            <w:tcW w:w="3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Код бюджетной</w:t>
            </w:r>
          </w:p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классификации</w:t>
            </w:r>
          </w:p>
        </w:tc>
        <w:tc>
          <w:tcPr>
            <w:tcW w:w="3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Расходы </w:t>
            </w:r>
            <w:hyperlink r:id="rId6" w:anchor="Par200" w:history="1">
              <w:r>
                <w:rPr>
                  <w:rStyle w:val="a3"/>
                  <w:rFonts w:cs="Times New Roman"/>
                </w:rPr>
                <w:t>&lt;1&gt;</w:t>
              </w:r>
            </w:hyperlink>
            <w:r>
              <w:rPr>
                <w:rFonts w:cs="Times New Roman"/>
              </w:rPr>
              <w:t>, тыс. руб.</w:t>
            </w:r>
          </w:p>
        </w:tc>
      </w:tr>
      <w:tr w:rsidR="0026547D" w:rsidTr="0026547D">
        <w:trPr>
          <w:trHeight w:val="1260"/>
        </w:trPr>
        <w:tc>
          <w:tcPr>
            <w:tcW w:w="3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Рз Пр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ЦСР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КВР</w:t>
            </w:r>
          </w:p>
          <w:p w:rsidR="0026547D" w:rsidRDefault="0026547D">
            <w:pPr>
              <w:rPr>
                <w:rFonts w:cs="Times New Roman"/>
              </w:rPr>
            </w:pPr>
            <w:hyperlink r:id="rId7" w:anchor="Par201" w:history="1">
              <w:r>
                <w:rPr>
                  <w:rStyle w:val="a3"/>
                  <w:rFonts w:cs="Times New Roman"/>
                </w:rPr>
                <w:t>&lt;2&gt;</w:t>
              </w:r>
            </w:hyperlink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2019 год</w:t>
            </w:r>
          </w:p>
        </w:tc>
        <w:tc>
          <w:tcPr>
            <w:tcW w:w="11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2020 год</w:t>
            </w:r>
          </w:p>
        </w:tc>
      </w:tr>
      <w:tr w:rsidR="0026547D" w:rsidTr="0026547D">
        <w:trPr>
          <w:trHeight w:val="35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26547D" w:rsidTr="0026547D">
        <w:trPr>
          <w:trHeight w:val="360"/>
        </w:trPr>
        <w:tc>
          <w:tcPr>
            <w:tcW w:w="37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«Организация библиотечного обслуживания населения Ножовского сельского поселения 2018-2020 г.г.».</w:t>
            </w:r>
          </w:p>
        </w:tc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Х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878,100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878,100</w:t>
            </w:r>
          </w:p>
        </w:tc>
        <w:tc>
          <w:tcPr>
            <w:tcW w:w="11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878,100</w:t>
            </w:r>
          </w:p>
        </w:tc>
      </w:tr>
      <w:tr w:rsidR="0026547D" w:rsidTr="0026547D">
        <w:trPr>
          <w:trHeight w:val="900"/>
        </w:trPr>
        <w:tc>
          <w:tcPr>
            <w:tcW w:w="37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Ножовского сельского поселения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Х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Х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878,100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878,100</w:t>
            </w:r>
          </w:p>
        </w:tc>
        <w:tc>
          <w:tcPr>
            <w:tcW w:w="11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878,100</w:t>
            </w:r>
          </w:p>
        </w:tc>
      </w:tr>
      <w:tr w:rsidR="0026547D" w:rsidTr="0026547D">
        <w:trPr>
          <w:trHeight w:val="360"/>
        </w:trPr>
        <w:tc>
          <w:tcPr>
            <w:tcW w:w="37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Ножовская сельская библиотека-музей,</w:t>
            </w:r>
          </w:p>
          <w:p w:rsidR="0026547D" w:rsidRDefault="0026547D">
            <w:pPr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Верх-Рождественская библиотека им. Ф. Ф. Павленкова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040 01 20010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878,100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878,100</w:t>
            </w:r>
          </w:p>
        </w:tc>
        <w:tc>
          <w:tcPr>
            <w:tcW w:w="11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878,100</w:t>
            </w:r>
          </w:p>
        </w:tc>
      </w:tr>
      <w:tr w:rsidR="0026547D" w:rsidTr="0026547D">
        <w:trPr>
          <w:trHeight w:val="36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47D" w:rsidRDefault="0026547D">
            <w:pPr>
              <w:rPr>
                <w:rFonts w:cs="Times New Roman"/>
              </w:rPr>
            </w:pPr>
          </w:p>
        </w:tc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rPr>
                <w:rFonts w:cs="Times New Roman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47D" w:rsidRDefault="0026547D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47D" w:rsidRDefault="0026547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47D" w:rsidRDefault="0026547D">
            <w:pPr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47D" w:rsidRDefault="0026547D">
            <w:pPr>
              <w:rPr>
                <w:rFonts w:cs="Times New Roman"/>
              </w:rPr>
            </w:pP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47D" w:rsidRDefault="0026547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47D" w:rsidRDefault="0026547D">
            <w:pPr>
              <w:rPr>
                <w:rFonts w:cs="Times New Roman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47D" w:rsidRDefault="0026547D">
            <w:pPr>
              <w:rPr>
                <w:rFonts w:cs="Times New Roman"/>
              </w:rPr>
            </w:pPr>
          </w:p>
        </w:tc>
      </w:tr>
      <w:tr w:rsidR="0026547D" w:rsidTr="0026547D">
        <w:trPr>
          <w:trHeight w:val="36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Основное мероприятие 1: Сохранение и развитие библиотечного дела</w:t>
            </w:r>
          </w:p>
        </w:tc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47D" w:rsidRDefault="0026547D">
            <w:pPr>
              <w:rPr>
                <w:rFonts w:cs="Times New Roman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040 01 20010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878,100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878,100</w:t>
            </w:r>
          </w:p>
        </w:tc>
        <w:tc>
          <w:tcPr>
            <w:tcW w:w="11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547D" w:rsidRDefault="0026547D">
            <w:pPr>
              <w:rPr>
                <w:rFonts w:cs="Times New Roman"/>
              </w:rPr>
            </w:pPr>
            <w:r>
              <w:rPr>
                <w:rFonts w:cs="Times New Roman"/>
              </w:rPr>
              <w:t>878,100</w:t>
            </w:r>
          </w:p>
        </w:tc>
      </w:tr>
    </w:tbl>
    <w:p w:rsidR="0026547D" w:rsidRDefault="0026547D" w:rsidP="0026547D">
      <w:pPr>
        <w:rPr>
          <w:rFonts w:cs="Times New Roman"/>
        </w:rPr>
      </w:pPr>
      <w:bookmarkStart w:id="0" w:name="Par200"/>
      <w:bookmarkEnd w:id="0"/>
    </w:p>
    <w:p w:rsidR="0026547D" w:rsidRDefault="0026547D" w:rsidP="0026547D">
      <w:pPr>
        <w:rPr>
          <w:rFonts w:cs="Times New Roman"/>
        </w:rPr>
      </w:pPr>
      <w:r>
        <w:rPr>
          <w:rFonts w:cs="Times New Roman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6547D" w:rsidRDefault="0026547D" w:rsidP="0026547D">
      <w:pPr>
        <w:rPr>
          <w:rFonts w:cs="Times New Roman"/>
        </w:rPr>
      </w:pPr>
      <w:bookmarkStart w:id="1" w:name="Par201"/>
      <w:bookmarkEnd w:id="1"/>
      <w:r>
        <w:rPr>
          <w:rFonts w:cs="Times New Roman"/>
        </w:rPr>
        <w:t>&lt;2&gt; Указывается только группа кода вида расходов, без разбивки по подгруппам и элементам</w:t>
      </w:r>
      <w:bookmarkStart w:id="2" w:name="Par202"/>
      <w:bookmarkEnd w:id="2"/>
    </w:p>
    <w:p w:rsidR="0026547D" w:rsidRDefault="0026547D" w:rsidP="0026547D"/>
    <w:p w:rsidR="00580A12" w:rsidRDefault="00580A12">
      <w:bookmarkStart w:id="3" w:name="_GoBack"/>
      <w:bookmarkEnd w:id="3"/>
    </w:p>
    <w:sectPr w:rsidR="0058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FA"/>
    <w:rsid w:val="0026547D"/>
    <w:rsid w:val="00580A12"/>
    <w:rsid w:val="00C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97DD-469B-4B94-A944-23CF5384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7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547D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26547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6547D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No Spacing"/>
    <w:qFormat/>
    <w:rsid w:val="0026547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a7">
    <w:name w:val="Содержимое таблицы"/>
    <w:basedOn w:val="a"/>
    <w:rsid w:val="0026547D"/>
    <w:pPr>
      <w:suppressLineNumbers/>
    </w:pPr>
  </w:style>
  <w:style w:type="paragraph" w:customStyle="1" w:styleId="1">
    <w:name w:val="Абзац списка1"/>
    <w:basedOn w:val="a"/>
    <w:rsid w:val="0026547D"/>
    <w:pPr>
      <w:widowControl/>
    </w:pPr>
    <w:rPr>
      <w:rFonts w:eastAsia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H:\&#1087;&#1088;&#1086;&#1075;&#1088;.&#1073;&#1102;&#1076;&#1078;&#1077;&#1090;%20&#1086;&#1090;%20&#1092;&#1080;&#1085;&#1072;&#1085;&#1089;&#1086;&#1074;\&#1055;_382_20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H:\&#1087;&#1088;&#1086;&#1075;&#1088;.&#1073;&#1102;&#1076;&#1078;&#1077;&#1090;%20&#1086;&#1090;%20&#1092;&#1080;&#1085;&#1072;&#1085;&#1089;&#1086;&#1074;\&#1055;_382_2013.doc" TargetMode="External"/><Relationship Id="rId5" Type="http://schemas.openxmlformats.org/officeDocument/2006/relationships/hyperlink" Target="consultantplus://offline/ref=72C22C62AEA23F658161E8310F28BAA7A72D40E2258280E0283A5E6930AFA89AEC3B5E9375B1502FY6mF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3139</Words>
  <Characters>17895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2018-06-14T06:41:00Z</dcterms:created>
  <dcterms:modified xsi:type="dcterms:W3CDTF">2018-06-14T06:41:00Z</dcterms:modified>
</cp:coreProperties>
</file>