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72" w:rsidRDefault="006A2872" w:rsidP="006A287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6A2872" w:rsidRDefault="006A2872" w:rsidP="006A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Частинском муниципальном районе за январь - октябрь 2016 года.</w:t>
      </w:r>
    </w:p>
    <w:p w:rsidR="006A2872" w:rsidRDefault="006A2872" w:rsidP="006A2872">
      <w:pPr>
        <w:jc w:val="both"/>
        <w:rPr>
          <w:b/>
          <w:sz w:val="28"/>
          <w:szCs w:val="28"/>
        </w:rPr>
      </w:pPr>
    </w:p>
    <w:p w:rsidR="006A2872" w:rsidRDefault="006A2872" w:rsidP="006A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6A2872" w:rsidRDefault="006A2872" w:rsidP="006A2872">
      <w:pPr>
        <w:jc w:val="center"/>
        <w:rPr>
          <w:b/>
          <w:sz w:val="28"/>
          <w:szCs w:val="28"/>
        </w:rPr>
      </w:pPr>
    </w:p>
    <w:p w:rsidR="006A2872" w:rsidRDefault="006A2872" w:rsidP="006A2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Частинский муниципальный район» 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 </w:t>
      </w: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  <w:u w:val="single"/>
        </w:rPr>
        <w:t xml:space="preserve">01 ноября 2016 года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территорию Частинского муниципального района входит 4 административных образований:</w:t>
      </w:r>
    </w:p>
    <w:p w:rsidR="006A2872" w:rsidRDefault="006A2872" w:rsidP="006A2872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6A2872" w:rsidRDefault="006A2872" w:rsidP="006A2872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6A2872" w:rsidRDefault="006A2872" w:rsidP="006A2872">
      <w:pPr>
        <w:numPr>
          <w:ilvl w:val="0"/>
          <w:numId w:val="6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Частинском муниципальном районе – 12922 человек, из которых зарегистрированы: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1.3 Жилой сектор Частинского муниципального района состоит из: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2006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1369"/>
      </w:tblGrid>
      <w:tr w:rsidR="006A2872" w:rsidTr="006A2872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Частных жилых домов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6A2872" w:rsidTr="006A2872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от общего коли-ва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от общего коли-ва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от общего коли-ва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от общего коли-ва</w:t>
            </w:r>
          </w:p>
        </w:tc>
      </w:tr>
      <w:tr w:rsidR="006A2872" w:rsidTr="006A2872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both"/>
        <w:rPr>
          <w:sz w:val="28"/>
          <w:szCs w:val="28"/>
          <w:lang w:eastAsia="ru-RU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6A2872" w:rsidRDefault="006A2872" w:rsidP="006A2872">
      <w:pPr>
        <w:jc w:val="center"/>
        <w:rPr>
          <w:b/>
          <w:sz w:val="28"/>
          <w:szCs w:val="28"/>
        </w:rPr>
      </w:pPr>
    </w:p>
    <w:p w:rsidR="006A2872" w:rsidRDefault="006A2872" w:rsidP="006A2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Частинского муниципального района» 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6A2872" w:rsidRDefault="006A2872" w:rsidP="006A2872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человек:</w:t>
      </w:r>
    </w:p>
    <w:p w:rsidR="006A2872" w:rsidRDefault="006A2872" w:rsidP="006A2872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 Шабуровского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Бабкинского СП - 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человек; 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Ножовского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с.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Кленовая-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6A2872" w:rsidRDefault="006A2872" w:rsidP="006A2872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Оказывают содействие в предупреждении и тушении пожаров 4 добровольных пожарных команды, с общей численностью 45 человек, созданные в Частинском, Бабкинском, Шабуровском и Ножовском сельских поселениях.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6A2872" w:rsidRDefault="006A2872" w:rsidP="006A28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 </w:t>
      </w:r>
      <w:r>
        <w:rPr>
          <w:sz w:val="28"/>
          <w:szCs w:val="28"/>
          <w:u w:val="single"/>
        </w:rPr>
        <w:t xml:space="preserve">1,38 </w:t>
      </w:r>
      <w:r>
        <w:rPr>
          <w:sz w:val="28"/>
          <w:szCs w:val="28"/>
        </w:rPr>
        <w:t xml:space="preserve">чел/кв. км; </w:t>
      </w:r>
    </w:p>
    <w:p w:rsidR="006A2872" w:rsidRDefault="006A2872" w:rsidP="006A2872">
      <w:pPr>
        <w:numPr>
          <w:ilvl w:val="1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 начала 2016 года на объектах жилья и на территории в Частинского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зарегистрировано 29 пожаров, которые произошли в: 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одноквартирном жилом доме – 7 пожаров;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многоквартирном жилом доме – 3 пожара;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надворных постройках жилых домов – 8 пожаров;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придомовой территории жилых домов – 2 пожара: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автомобильный бокс – 1 пожар;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реабилитационный центр – 1 пожар;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– 1 пожар;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здание стационара ГБУЗ ПК – 1 пожар;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сенной склад – 1 пожар;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лесной массив – 4 пожара.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2016 года на территории Частинского муниципального района наблюдается ухудшение обстановки с пожарами. За анализируемый период времени на территории Частинского муниципального района произошло 29 пожаров (АППГ - 18), на пожарах погибли 3 человек (АППГ - 0), травмирован – 1 человек (АППГ - 1). </w:t>
      </w:r>
    </w:p>
    <w:p w:rsidR="006A2872" w:rsidRDefault="006A2872" w:rsidP="006A2872">
      <w:pPr>
        <w:ind w:left="708"/>
        <w:jc w:val="both"/>
        <w:rPr>
          <w:sz w:val="28"/>
          <w:szCs w:val="28"/>
        </w:rPr>
      </w:pPr>
    </w:p>
    <w:p w:rsidR="006A2872" w:rsidRDefault="006A2872" w:rsidP="006A2872">
      <w:pPr>
        <w:ind w:left="708"/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6353175" cy="3181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noProof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6324600" cy="3029585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Сравнение с показателями пожаров на объектах жилого фонда за прошедшие 10 лет аналогичном периоде можно проследить на следующей диаграмме.</w:t>
      </w: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пожаров по административным единицам Частинского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47"/>
        <w:gridCol w:w="1559"/>
        <w:gridCol w:w="1559"/>
        <w:gridCol w:w="1607"/>
      </w:tblGrid>
      <w:tr w:rsidR="006A2872" w:rsidTr="006A28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КБП</w:t>
            </w:r>
          </w:p>
        </w:tc>
      </w:tr>
      <w:tr w:rsidR="006A2872" w:rsidTr="006A28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Частинский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+45.0%</w:t>
            </w:r>
          </w:p>
        </w:tc>
      </w:tr>
      <w:tr w:rsidR="006A2872" w:rsidTr="006A28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-13.3%</w:t>
            </w:r>
          </w:p>
        </w:tc>
      </w:tr>
      <w:tr w:rsidR="006A2872" w:rsidTr="006A28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Бабкинское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+100.00%</w:t>
            </w:r>
          </w:p>
        </w:tc>
      </w:tr>
      <w:tr w:rsidR="006A2872" w:rsidTr="006A28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+100.00%</w:t>
            </w:r>
          </w:p>
        </w:tc>
      </w:tr>
      <w:tr w:rsidR="006A2872" w:rsidTr="006A28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Шабуровское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+100.00%</w:t>
            </w:r>
          </w:p>
        </w:tc>
      </w:tr>
    </w:tbl>
    <w:p w:rsidR="006A2872" w:rsidRDefault="006A2872" w:rsidP="006A28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Причинами пожаров за анализируемый период текущего и прошлого года явились</w:t>
      </w:r>
    </w:p>
    <w:tbl>
      <w:tblPr>
        <w:tblpPr w:leftFromText="180" w:rightFromText="180" w:bottomFromText="160" w:vertAnchor="text" w:horzAnchor="margin" w:tblpXSpec="center" w:tblpY="25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6"/>
        <w:gridCol w:w="809"/>
        <w:gridCol w:w="809"/>
        <w:gridCol w:w="1216"/>
        <w:gridCol w:w="1417"/>
        <w:gridCol w:w="850"/>
        <w:gridCol w:w="781"/>
        <w:gridCol w:w="776"/>
        <w:gridCol w:w="776"/>
      </w:tblGrid>
      <w:tr w:rsidR="006A2872" w:rsidTr="006A2872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Материальный ущерб от пожаров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Травмированные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Погибшие </w:t>
            </w:r>
          </w:p>
        </w:tc>
      </w:tr>
      <w:tr w:rsidR="006A2872" w:rsidTr="006A2872">
        <w:trPr>
          <w:cantSplit/>
          <w:trHeight w:val="3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6A2872" w:rsidTr="006A2872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2 105 000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НППБ при монтаже и </w:t>
            </w:r>
            <w:r>
              <w:rPr>
                <w:sz w:val="28"/>
                <w:szCs w:val="28"/>
                <w:lang w:eastAsia="en-US"/>
              </w:rPr>
              <w:lastRenderedPageBreak/>
              <w:t>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1 202 000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НППБ при устройстве и эксплуатации 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Неисправность узлов и механизмов 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2841302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5 098 000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6A2872" w:rsidRDefault="006A2872" w:rsidP="006A28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Согласно исследования обстоятельств возникновения и развития пожаров на объектах жилья в текущем году наблюдается </w:t>
      </w:r>
      <w:r>
        <w:rPr>
          <w:b/>
          <w:sz w:val="28"/>
          <w:szCs w:val="28"/>
          <w:u w:val="single"/>
        </w:rPr>
        <w:t>рост</w:t>
      </w:r>
      <w:r>
        <w:rPr>
          <w:sz w:val="28"/>
          <w:szCs w:val="28"/>
        </w:rPr>
        <w:t xml:space="preserve"> числа пожаров по причинам  неосторожного обращения с огнём и</w:t>
      </w:r>
      <w:r>
        <w:t xml:space="preserve"> </w:t>
      </w:r>
      <w:r>
        <w:rPr>
          <w:sz w:val="28"/>
          <w:szCs w:val="28"/>
        </w:rPr>
        <w:t xml:space="preserve">НППБ при монтаже и эксплуатации эл. оборудования,  наблюдается </w:t>
      </w:r>
      <w:r>
        <w:rPr>
          <w:b/>
          <w:sz w:val="28"/>
          <w:szCs w:val="28"/>
          <w:u w:val="single"/>
        </w:rPr>
        <w:t xml:space="preserve">рост </w:t>
      </w:r>
      <w:r>
        <w:rPr>
          <w:sz w:val="28"/>
          <w:szCs w:val="28"/>
        </w:rPr>
        <w:t xml:space="preserve"> гибели и травмирования людей на пожарах.</w:t>
      </w:r>
    </w:p>
    <w:p w:rsidR="006A2872" w:rsidRDefault="006A2872" w:rsidP="006A2872">
      <w:pPr>
        <w:jc w:val="both"/>
        <w:rPr>
          <w:b/>
          <w:sz w:val="28"/>
          <w:szCs w:val="28"/>
          <w:u w:val="single"/>
        </w:rPr>
      </w:pPr>
    </w:p>
    <w:p w:rsidR="006A2872" w:rsidRDefault="006A2872" w:rsidP="006A28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425"/>
        <w:gridCol w:w="992"/>
        <w:gridCol w:w="709"/>
        <w:gridCol w:w="851"/>
        <w:gridCol w:w="850"/>
        <w:gridCol w:w="992"/>
        <w:gridCol w:w="851"/>
        <w:gridCol w:w="709"/>
        <w:gridCol w:w="850"/>
      </w:tblGrid>
      <w:tr w:rsidR="006A2872" w:rsidTr="006A2872">
        <w:trPr>
          <w:cantSplit/>
          <w:trHeight w:val="25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поджог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НППБ при монтаже и эксплуатации электрооборудования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НППБ монтажа и эксплуатации печного отопления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НППБ при эксплуатации газовых, приборов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НОСО в т.ч. при курении</w:t>
            </w:r>
          </w:p>
        </w:tc>
      </w:tr>
      <w:tr w:rsidR="006A2872" w:rsidTr="006A2872">
        <w:trPr>
          <w:cantSplit/>
          <w:trHeight w:val="13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</w:tr>
      <w:tr w:rsidR="006A2872" w:rsidTr="006A2872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both"/>
        <w:rPr>
          <w:sz w:val="28"/>
          <w:lang w:eastAsia="ru-RU"/>
        </w:rPr>
      </w:pPr>
    </w:p>
    <w:p w:rsidR="006A2872" w:rsidRDefault="006A2872" w:rsidP="006A2872">
      <w:pPr>
        <w:jc w:val="both"/>
        <w:rPr>
          <w:sz w:val="28"/>
          <w:szCs w:val="20"/>
        </w:rPr>
      </w:pPr>
    </w:p>
    <w:p w:rsidR="006A2872" w:rsidRDefault="006A2872" w:rsidP="006A2872">
      <w:pPr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850"/>
      </w:tblGrid>
      <w:tr w:rsidR="006A2872" w:rsidTr="006A2872">
        <w:trPr>
          <w:trHeight w:val="14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частных жилых домовладениях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объекты жилого фонда</w:t>
            </w:r>
          </w:p>
        </w:tc>
      </w:tr>
      <w:tr w:rsidR="006A2872" w:rsidTr="006A2872">
        <w:trPr>
          <w:cantSplit/>
          <w:trHeight w:val="1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</w:tr>
      <w:tr w:rsidR="006A2872" w:rsidTr="006A2872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both"/>
        <w:rPr>
          <w:lang w:eastAsia="ru-RU"/>
        </w:rPr>
      </w:pPr>
    </w:p>
    <w:p w:rsidR="006A2872" w:rsidRDefault="006A2872" w:rsidP="006A2872">
      <w:pPr>
        <w:jc w:val="both"/>
        <w:rPr>
          <w:szCs w:val="20"/>
        </w:rPr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</w:pPr>
    </w:p>
    <w:p w:rsidR="006A2872" w:rsidRDefault="006A2872" w:rsidP="006A2872">
      <w:pPr>
        <w:jc w:val="both"/>
        <w:rPr>
          <w:sz w:val="28"/>
        </w:rPr>
      </w:pPr>
    </w:p>
    <w:p w:rsidR="006A2872" w:rsidRDefault="006A2872" w:rsidP="006A2872">
      <w:pPr>
        <w:jc w:val="both"/>
        <w:rPr>
          <w:sz w:val="28"/>
        </w:rPr>
      </w:pPr>
      <w:r>
        <w:rPr>
          <w:sz w:val="28"/>
        </w:rPr>
        <w:t>Погибшие относились к следующим категориям населения:</w:t>
      </w:r>
    </w:p>
    <w:p w:rsidR="006A2872" w:rsidRDefault="006A2872" w:rsidP="006A2872">
      <w:pPr>
        <w:jc w:val="both"/>
        <w:rPr>
          <w:sz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850"/>
        <w:gridCol w:w="709"/>
      </w:tblGrid>
      <w:tr w:rsidR="006A2872" w:rsidTr="006A2872">
        <w:trPr>
          <w:cantSplit/>
          <w:trHeight w:val="11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ind w:right="-1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люди без определенного места жительства</w:t>
            </w:r>
          </w:p>
        </w:tc>
      </w:tr>
      <w:tr w:rsidR="006A2872" w:rsidTr="006A2872">
        <w:trPr>
          <w:cantSplit/>
          <w:trHeight w:val="1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right="-108" w:hanging="14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right="113" w:hanging="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right="-160" w:hanging="18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right="-138" w:hanging="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right="113" w:hanging="12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</w:tr>
      <w:tr w:rsidR="006A2872" w:rsidTr="006A2872">
        <w:trPr>
          <w:trHeight w:val="4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both"/>
        <w:rPr>
          <w:b/>
          <w:u w:val="single"/>
          <w:lang w:eastAsia="ru-RU"/>
        </w:rPr>
      </w:pPr>
    </w:p>
    <w:p w:rsidR="006A2872" w:rsidRDefault="006A2872" w:rsidP="006A2872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раздел 3.2 «Анализ травмирования людей на пожарах»</w:t>
      </w:r>
    </w:p>
    <w:p w:rsidR="006A2872" w:rsidRDefault="006A2872" w:rsidP="006A2872">
      <w:pPr>
        <w:jc w:val="both"/>
        <w:rPr>
          <w:sz w:val="28"/>
        </w:rPr>
      </w:pPr>
      <w:r>
        <w:rPr>
          <w:sz w:val="28"/>
        </w:rPr>
        <w:t>Травмирование людей на пожарах в жилом фонде зарегистрировано на пожарах со следующими причинами:</w:t>
      </w:r>
    </w:p>
    <w:p w:rsidR="006A2872" w:rsidRDefault="006A2872" w:rsidP="006A2872">
      <w:pPr>
        <w:jc w:val="both"/>
        <w:rPr>
          <w:sz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425"/>
        <w:gridCol w:w="567"/>
        <w:gridCol w:w="426"/>
        <w:gridCol w:w="850"/>
        <w:gridCol w:w="709"/>
        <w:gridCol w:w="850"/>
        <w:gridCol w:w="567"/>
        <w:gridCol w:w="851"/>
        <w:gridCol w:w="709"/>
        <w:gridCol w:w="708"/>
        <w:gridCol w:w="709"/>
      </w:tblGrid>
      <w:tr w:rsidR="006A2872" w:rsidTr="006A2872">
        <w:trPr>
          <w:cantSplit/>
          <w:trHeight w:val="224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поджог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НППБ при монтаже и эксплуатации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НППБ при эксплуатации газовых, приборов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НОСО в т.ч. при курении</w:t>
            </w:r>
          </w:p>
        </w:tc>
      </w:tr>
      <w:tr w:rsidR="006A2872" w:rsidTr="006A2872">
        <w:trPr>
          <w:cantSplit/>
          <w:trHeight w:val="14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872" w:rsidRDefault="006A2872">
            <w:pPr>
              <w:spacing w:line="256" w:lineRule="auto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</w:tr>
      <w:tr w:rsidR="006A2872" w:rsidTr="006A2872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A2872" w:rsidTr="006A2872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A2872" w:rsidTr="006A287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both"/>
        <w:rPr>
          <w:szCs w:val="28"/>
          <w:lang w:eastAsia="ru-RU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Пожары с травмированием людей зарегистрированы на следующих объектах жилого фонда: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850"/>
        <w:gridCol w:w="709"/>
      </w:tblGrid>
      <w:tr w:rsidR="006A2872" w:rsidTr="006A2872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частных жилых домовладениях </w:t>
            </w:r>
          </w:p>
        </w:tc>
      </w:tr>
      <w:tr w:rsidR="006A2872" w:rsidTr="006A2872">
        <w:trPr>
          <w:cantSplit/>
          <w:trHeight w:val="14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</w:tr>
      <w:tr w:rsidR="006A2872" w:rsidTr="006A2872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A2872" w:rsidTr="006A2872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A2872" w:rsidTr="006A287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</w:tr>
      <w:tr w:rsidR="006A2872" w:rsidTr="006A287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both"/>
        <w:rPr>
          <w:lang w:eastAsia="ru-RU"/>
        </w:rPr>
      </w:pPr>
    </w:p>
    <w:p w:rsidR="006A2872" w:rsidRDefault="006A2872" w:rsidP="006A2872">
      <w:pPr>
        <w:jc w:val="both"/>
        <w:rPr>
          <w:sz w:val="28"/>
          <w:szCs w:val="20"/>
        </w:rPr>
      </w:pPr>
      <w:r>
        <w:rPr>
          <w:sz w:val="28"/>
        </w:rPr>
        <w:t>Травмы на пожарах получили люди, относящиеся к следующим категориям населения: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850"/>
        <w:gridCol w:w="1133"/>
        <w:gridCol w:w="1275"/>
        <w:gridCol w:w="1133"/>
        <w:gridCol w:w="992"/>
        <w:gridCol w:w="992"/>
        <w:gridCol w:w="709"/>
      </w:tblGrid>
      <w:tr w:rsidR="006A2872" w:rsidTr="006A2872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несовершеннолетние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работающая категория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неработающая категория людей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пенсионеры</w:t>
            </w:r>
          </w:p>
        </w:tc>
      </w:tr>
      <w:tr w:rsidR="006A2872" w:rsidTr="006A2872">
        <w:trPr>
          <w:cantSplit/>
          <w:trHeight w:val="1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72" w:rsidRDefault="006A2872">
            <w:pPr>
              <w:suppressAutoHyphens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A2872" w:rsidRDefault="006A2872">
            <w:pPr>
              <w:spacing w:line="256" w:lineRule="auto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АППГ</w:t>
            </w:r>
          </w:p>
        </w:tc>
      </w:tr>
      <w:tr w:rsidR="006A2872" w:rsidTr="006A2872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A2872" w:rsidTr="006A2872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A2872" w:rsidRDefault="006A287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2872" w:rsidRDefault="006A2872" w:rsidP="006A2872">
      <w:pPr>
        <w:jc w:val="center"/>
        <w:rPr>
          <w:lang w:eastAsia="ru-RU"/>
        </w:rPr>
      </w:pPr>
    </w:p>
    <w:p w:rsidR="006A2872" w:rsidRDefault="006A2872" w:rsidP="006A2872">
      <w:pPr>
        <w:jc w:val="both"/>
        <w:rPr>
          <w:b/>
          <w:sz w:val="28"/>
          <w:szCs w:val="28"/>
          <w:u w:val="single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sz w:val="28"/>
          <w:szCs w:val="28"/>
        </w:rPr>
      </w:pPr>
    </w:p>
    <w:p w:rsidR="006A2872" w:rsidRDefault="006A2872" w:rsidP="006A28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Пожары, произошедшие на территории Частинского района</w:t>
      </w:r>
    </w:p>
    <w:p w:rsidR="006A2872" w:rsidRDefault="006A2872" w:rsidP="006A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дате, времени возникновения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842"/>
        <w:gridCol w:w="4108"/>
        <w:gridCol w:w="1842"/>
      </w:tblGrid>
      <w:tr w:rsidR="006A2872" w:rsidTr="006A2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пожара/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виновное лицо/</w:t>
            </w:r>
          </w:p>
          <w:p w:rsidR="006A2872" w:rsidRDefault="006A287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/время/ день недели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Ножовка, ул. Быта,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ППБ при монтаже и эксплуатации отопительной печи. Виновное лицо – собственник имущества – Бобылев С.М.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23.01.2016 20:05  Суббота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Надворные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Пихтовка, ул. Зелёная,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24.01.2016 01:22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Шлыки, ул. Нагорная, 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Умышленное уничтожение чужого имущества (поджог). Виновное лицо – Соснин А.В. (находившегося в состояние алкогольного опьянения)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04:40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Рулон сена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 ул. Горького, 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Неосторожное обращение с огнем, не установленного лица или лиц. Виновное лицо –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19:20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(термический ожог пламенем 2-3а степени на площади 18%)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Шабуры, ул. Октябрьская, 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Неосторожное обращение с огнем при курении гр. Просвирнина С.А. вблизи паров легковоспламеняющейся жидкости.</w:t>
            </w:r>
            <w:r>
              <w:rPr>
                <w:lang w:eastAsia="en-US"/>
              </w:rPr>
              <w:t xml:space="preserve"> </w:t>
            </w:r>
          </w:p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Виновное лицо – Просвирнин С.А(находившегося в состояние алкогольного опьянения)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08:00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Пихтовка, ул. Молодежная,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причина пожара – неосторожное обращение с огнём Носкова Н.С. (погиб на пожаре).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05:50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Бабка,            ул. Белоногова, 8А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14:30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Шабуры, ул. Лесная, 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правил пожарной безопасности при эксплуатации бытовых электроприборов. Виновное лицо Ершов Н.В. – собственник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15:46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Автомобильный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Бабка, ул. Заречная,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ППБ при монтаже и эксплуатации отопительной печи. Виновное лицо – собственник имущества – Ощепков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12:09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Опалиха, ул. Надежды,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20:10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Бесхозное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д.Поздышки, ул. Береговая,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неосторожное обращение с огнем детей.</w:t>
            </w:r>
          </w:p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Виновник пожара: Пешин Никита Юрьевич, 2003 г.р..</w:t>
            </w:r>
          </w:p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05:26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Шабуры, ул. Луговая,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нарушения требований пожарной безопасности при устройстве и эксплуатации электрооборудования. Виновник пожара собственник имущества Байдина Наталия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03:25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Змеёвка, ул. Новая,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правил установки и эксплуатации электроустановок (короткое замыкание </w:t>
            </w:r>
            <w:r>
              <w:rPr>
                <w:sz w:val="28"/>
                <w:szCs w:val="28"/>
                <w:lang w:eastAsia="en-US"/>
              </w:rPr>
              <w:lastRenderedPageBreak/>
              <w:t>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14.04.2016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11:25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Реабилитационный центр ООО «Успех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д. Песьянка, ул. Полевая,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– умышленное уничтожение чужого имущества (поджог). Виновник пожара Зеленина Маргарита Константиновна - пациентка (резидент)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04:25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Владимирово, Центральная, 29А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17:06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ул. Октябрьская, 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нарушения требований пожарной безопасности при устройстве и эксплуатации электрооборудования. Виновник пожара Панькова Галина Степановна- собственник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20:07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 массив (порубочные останки)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Частинское участковое лестничество88 квартал 14 выдела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21:05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 массив (лесная подстилка – надпочвенный покров)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Частинское участковое лестничество 31 квартал 20 выдела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15:45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ул. Советская, 57-2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причина пожара – неосторожное обращение с огнём Терехина И.И.(погиб на пожаре, состояние и причина смерти на 01.08.2016 года не установлена)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23:27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Постельные принадлежности (подушка)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ул. Ленина, 31-8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причина пожара – неосторожное обращение с огнём Пешина Е.А.(алкогольное опьянение)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12.07.2016 23:00  Вторник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Сенной 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Верх -Рождество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18.07.2016  02:42 Понедельник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Токоведущие 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ул. Садовая,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Короткое замыкание электропроводки без последующего горения.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21.07.2016  06:50 Четверг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 массив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Частинское участковое лестничество квартал 13 выдел 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25.07.2016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</w:t>
            </w:r>
          </w:p>
          <w:p w:rsidR="006A2872" w:rsidRDefault="006A287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Надворные постройки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Шлыки, ул. Спортивная, 1-1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индукция тепловой лучистой энергии от колбы лампы накаливания расположенной вблизи сухого сена.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06.08.2016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07:30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 массив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Частинское участковое лестничество квартал 5 выдел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причина пожара – неосторожное обращение с огнём неустановленного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17:10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Токоведущие 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ул. Горького, 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Короткое замыкание электропроводки без последующего горения.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Жилой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с. Частые, ул. Энергетиков,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Предполагаемая причина пожара – неосторожное обращение с огнём Панькова А.А. (погиб на пожаре).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07:02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Надворные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Частые, ул. Коммунистическая, 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ППБ при монтаже и эксплуатации отопительной печи.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06:10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6A2872" w:rsidTr="006A287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Ножовка, ул. Ленина, 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Причиной пожара послужило нарушения требований пожарной безопасности при устройстве и эксплуатации электрооборудования.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11.09.2016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08:10</w:t>
            </w:r>
          </w:p>
          <w:p w:rsidR="006A2872" w:rsidRDefault="006A28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</w:tr>
    </w:tbl>
    <w:p w:rsidR="006A2872" w:rsidRDefault="006A2872" w:rsidP="006A2872">
      <w:pPr>
        <w:rPr>
          <w:b/>
          <w:sz w:val="28"/>
          <w:szCs w:val="28"/>
          <w:u w:val="single"/>
          <w:lang w:eastAsia="ru-RU"/>
        </w:rPr>
      </w:pPr>
    </w:p>
    <w:p w:rsidR="006A2872" w:rsidRDefault="006A2872" w:rsidP="006A2872">
      <w:pPr>
        <w:rPr>
          <w:b/>
          <w:sz w:val="28"/>
          <w:szCs w:val="28"/>
          <w:u w:val="single"/>
        </w:rPr>
      </w:pPr>
    </w:p>
    <w:p w:rsidR="006A2872" w:rsidRDefault="006A2872" w:rsidP="006A2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6A2872" w:rsidRDefault="006A2872" w:rsidP="006A2872">
      <w:pPr>
        <w:jc w:val="center"/>
        <w:rPr>
          <w:b/>
          <w:sz w:val="28"/>
          <w:szCs w:val="28"/>
          <w:u w:val="single"/>
        </w:rPr>
      </w:pPr>
    </w:p>
    <w:p w:rsidR="006A2872" w:rsidRDefault="006A2872" w:rsidP="006A287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Принимая во внимание оперативные данные по пожарам, сведения о гибели и травматизме людей на пожарах в Частинском муниципальном районе за январь – сентябрь 2016 года можно сделать вывод, что на территории Частинского муниципального района наблюдается </w:t>
      </w:r>
      <w:r>
        <w:rPr>
          <w:b/>
          <w:sz w:val="28"/>
          <w:szCs w:val="28"/>
          <w:u w:val="single"/>
        </w:rPr>
        <w:t>увеличение количества пожаров  на 45,0% в сравнении с аналогичным периодом прошлого (с 20 до 29 пожаров), наблюдается  рост гибели и травмирования людей на пожарах ( 2 погибший, 1 травмирован), за аналогичный период прошлого года гибели людей не пожарах допущено не было.</w:t>
      </w:r>
    </w:p>
    <w:p w:rsidR="006A2872" w:rsidRDefault="006A2872" w:rsidP="006A287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Учитывая вышеизложенное,</w:t>
      </w:r>
      <w:r>
        <w:rPr>
          <w:b/>
          <w:bCs/>
          <w:sz w:val="28"/>
          <w:szCs w:val="28"/>
          <w:u w:val="single"/>
        </w:rPr>
        <w:t xml:space="preserve">  с целью не допущения ухудшения  обстановки с пожарами и их последствии в Частинском районе, считаю необходимо продолжить </w:t>
      </w:r>
      <w:r>
        <w:rPr>
          <w:b/>
          <w:sz w:val="28"/>
          <w:szCs w:val="28"/>
          <w:u w:val="single"/>
        </w:rPr>
        <w:t xml:space="preserve"> профилактическую работу среди населения Частинского муниципального района в следующем месяце, а именно:</w:t>
      </w:r>
    </w:p>
    <w:p w:rsidR="006A2872" w:rsidRDefault="006A2872" w:rsidP="006A2872">
      <w:pPr>
        <w:numPr>
          <w:ilvl w:val="0"/>
          <w:numId w:val="10"/>
        </w:numPr>
        <w:suppressAutoHyphens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профилактическую работу по предупреждению количества пожаров и их последствий в Частинском муниципальном районе.</w:t>
      </w:r>
    </w:p>
    <w:p w:rsidR="006A2872" w:rsidRDefault="006A2872" w:rsidP="006A2872">
      <w:pPr>
        <w:numPr>
          <w:ilvl w:val="0"/>
          <w:numId w:val="10"/>
        </w:numPr>
        <w:suppressAutoHyphens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вопрос на заседании КЧС по введению особого противопожарного режима в Шабуровском, Ножовском и Бабкинском сельских поселениях.  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4. В срок до 01 ноября 2016 года направить анализ пожаров, произошедших на территории Частинского муниципального района: Главе Частинского муниципального района, Главам сельских поселения Частинского муниципального района, Прокурору Частинского муниципального района, начальнику отделения полиции Частинского муниципального района, начальнику пожарной части 83- ПЧ 23- ОППС для принятия к сведению.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6A2872" w:rsidRDefault="006A2872" w:rsidP="006A2872">
      <w:pPr>
        <w:jc w:val="both"/>
      </w:pPr>
      <w:r>
        <w:rPr>
          <w:sz w:val="28"/>
          <w:szCs w:val="28"/>
        </w:rPr>
        <w:t>9. Инициировать и провести внеочередное заседание комиссии по ЧС и ОПБ в муниципальных образованиях по предупреждению пожаров с гибелью и травматизмом людей, а также по причинам пожаров имеющих относительный рост их количества в текущем году, рассмотреть вопрос о введении особого противопожарного режима на территории Частинского сельского поселения либо к принятию мер по усилению.</w:t>
      </w:r>
      <w:r>
        <w:t xml:space="preserve"> </w:t>
      </w:r>
    </w:p>
    <w:p w:rsidR="006A2872" w:rsidRDefault="006A2872" w:rsidP="006A28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10. Со стороны Отделения полиции МВД России по Частинскому району 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дознавателя  22 ОНПР, сотрудникам Отделения полиции МВД России по Частинскому району  по уголовным делам связанных с пожарами и поджогами.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11.Работу членов постоянно действующих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Дознаватель 22 ОНПР 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по Частинскому и Большесосновскому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6A2872" w:rsidRDefault="006A2872" w:rsidP="006A2872">
      <w:pPr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6A2872" w:rsidRDefault="006A2872" w:rsidP="006A2872">
      <w:pPr>
        <w:rPr>
          <w:sz w:val="28"/>
          <w:szCs w:val="28"/>
        </w:rPr>
      </w:pPr>
      <w:r>
        <w:rPr>
          <w:sz w:val="28"/>
          <w:szCs w:val="28"/>
        </w:rPr>
        <w:t xml:space="preserve">МЧС России по Пермскому краю                                                                                                              капитан  внутренней службы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Д.Н. Фотин</w:t>
      </w:r>
    </w:p>
    <w:p w:rsidR="006A2872" w:rsidRDefault="006A2872" w:rsidP="006A2872">
      <w:pPr>
        <w:rPr>
          <w:szCs w:val="20"/>
        </w:rPr>
      </w:pPr>
    </w:p>
    <w:p w:rsidR="00C8086D" w:rsidRPr="006A2872" w:rsidRDefault="00C8086D" w:rsidP="006A2872"/>
    <w:sectPr w:rsidR="00C8086D" w:rsidRPr="006A2872" w:rsidSect="006C35F3">
      <w:pgSz w:w="11906" w:h="16838"/>
      <w:pgMar w:top="1134" w:right="850" w:bottom="1134" w:left="1701" w:header="708" w:footer="708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DA32D83"/>
    <w:multiLevelType w:val="hybridMultilevel"/>
    <w:tmpl w:val="081E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FE"/>
    <w:rsid w:val="005C7FFE"/>
    <w:rsid w:val="006A2872"/>
    <w:rsid w:val="006C35F3"/>
    <w:rsid w:val="00BE066C"/>
    <w:rsid w:val="00C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51EA-D15F-4109-8D4A-6F6AD57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872"/>
    <w:pPr>
      <w:keepNext/>
      <w:numPr>
        <w:numId w:val="1"/>
      </w:numPr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2872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A2872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A2872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A2872"/>
    <w:pPr>
      <w:numPr>
        <w:ilvl w:val="4"/>
        <w:numId w:val="1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A2872"/>
    <w:pPr>
      <w:numPr>
        <w:ilvl w:val="5"/>
        <w:numId w:val="1"/>
      </w:num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2872"/>
    <w:pPr>
      <w:numPr>
        <w:ilvl w:val="6"/>
        <w:numId w:val="1"/>
      </w:num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A2872"/>
    <w:pPr>
      <w:numPr>
        <w:ilvl w:val="7"/>
        <w:numId w:val="1"/>
      </w:num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A2872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A28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A28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A28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A28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A28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A28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A28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A287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287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87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A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A287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A28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2872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A2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6A2872"/>
    <w:pPr>
      <w:widowControl w:val="0"/>
      <w:suppressLineNumbers/>
    </w:pPr>
    <w:rPr>
      <w:szCs w:val="20"/>
      <w:lang w:eastAsia="ru-RU"/>
    </w:rPr>
  </w:style>
  <w:style w:type="paragraph" w:customStyle="1" w:styleId="ConsPlusNonformat">
    <w:name w:val="ConsPlusNonformat"/>
    <w:rsid w:val="006A28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Стиль"/>
    <w:uiPriority w:val="99"/>
    <w:rsid w:val="006A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6A2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page number"/>
    <w:uiPriority w:val="99"/>
    <w:semiHidden/>
    <w:unhideWhenUsed/>
    <w:rsid w:val="006A2872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6A2872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872919818456882E-2"/>
          <c:y val="3.0864197530864196E-3"/>
          <c:w val="0.95158850226928893"/>
          <c:h val="0.85185185185185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7</c:v>
                </c:pt>
                <c:pt idx="3">
                  <c:v>0</c:v>
                </c:pt>
                <c:pt idx="4">
                  <c:v>1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563360"/>
        <c:axId val="329563752"/>
        <c:axId val="0"/>
      </c:bar3DChart>
      <c:catAx>
        <c:axId val="32956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9563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563752"/>
        <c:scaling>
          <c:orientation val="minMax"/>
          <c:max val="10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3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9563360"/>
        <c:crosses val="autoZero"/>
        <c:crossBetween val="between"/>
        <c:majorUnit val="1"/>
      </c:valAx>
      <c:spPr>
        <a:noFill/>
        <a:ln w="20856">
          <a:noFill/>
        </a:ln>
      </c:spPr>
    </c:plotArea>
    <c:legend>
      <c:legendPos val="r"/>
      <c:layout>
        <c:manualLayout>
          <c:xMode val="edge"/>
          <c:yMode val="edge"/>
          <c:x val="0.89561270801815429"/>
          <c:y val="0.34567901234567899"/>
          <c:w val="0.1043872919818457"/>
          <c:h val="0.17592592592592593"/>
        </c:manualLayout>
      </c:layout>
      <c:overlay val="0"/>
      <c:spPr>
        <a:noFill/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пожаров по состоянию на 01 ноября за 10 лет </a:t>
            </a:r>
          </a:p>
        </c:rich>
      </c:tx>
      <c:layout>
        <c:manualLayout>
          <c:xMode val="edge"/>
          <c:yMode val="edge"/>
          <c:x val="0.20489296636085627"/>
          <c:y val="6.4935064935064939E-3"/>
        </c:manualLayout>
      </c:layout>
      <c:overlay val="0"/>
      <c:spPr>
        <a:noFill/>
        <a:ln w="25400">
          <a:noFill/>
        </a:ln>
      </c:spPr>
    </c:title>
    <c:autoTitleDeleted val="0"/>
    <c:view3D>
      <c:rotX val="29"/>
      <c:hPercent val="42"/>
      <c:rotY val="2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71559633027525E-2"/>
          <c:y val="0.2792207792207792"/>
          <c:w val="0.76146788990825687"/>
          <c:h val="0.649350649350649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666797508606984E-2"/>
                  <c:y val="-1.911779466674729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128330123208992E-3"/>
                  <c:y val="-5.6978147885888286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3912844181754922E-3"/>
                  <c:y val="-1.661646710970732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3116318484948983E-3"/>
                  <c:y val="-1.558228677676010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7610312665818979E-3"/>
                  <c:y val="-8.800025640019693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17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1523267091337384E-3"/>
                  <c:y val="-9.3547483236979811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Sheet1!$B$7:$C$7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0568202159210789E-3"/>
                  <c:y val="-4.5190920603191964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Sheet1!$B$8:$C$8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723628748904425E-2"/>
                  <c:y val="-1.8396073132367907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Sheet1!$B$9:$C$9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451773430498601E-3"/>
                  <c:y val="-6.8762073694476067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5388190049802E-2"/>
                  <c:y val="-1.159010784029357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328019408"/>
        <c:axId val="328019800"/>
        <c:axId val="0"/>
      </c:bar3DChart>
      <c:catAx>
        <c:axId val="3280194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8019800"/>
        <c:crosses val="autoZero"/>
        <c:auto val="1"/>
        <c:lblAlgn val="ctr"/>
        <c:lblOffset val="100"/>
        <c:noMultiLvlLbl val="0"/>
      </c:catAx>
      <c:valAx>
        <c:axId val="328019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8019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98470948012236"/>
          <c:y val="0.1396103896103896"/>
          <c:w val="0.16972477064220184"/>
          <c:h val="0.857142857142857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0.5035</cdr:y>
    </cdr:from>
    <cdr:to>
      <cdr:x>0.5045</cdr:x>
      <cdr:y>0.55225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4019" y="1477118"/>
          <a:ext cx="18688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0.49825</cdr:x>
      <cdr:y>0.497</cdr:y>
    </cdr:from>
    <cdr:to>
      <cdr:x>0.50125</cdr:x>
      <cdr:y>0.54575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774" y="1458049"/>
          <a:ext cx="18688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15322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2017-02-13T16:13:00Z</dcterms:created>
  <dcterms:modified xsi:type="dcterms:W3CDTF">2017-02-13T17:10:00Z</dcterms:modified>
</cp:coreProperties>
</file>