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4C" w:rsidRDefault="00DE264C" w:rsidP="007E3BFE">
      <w:pPr>
        <w:spacing w:after="0" w:line="240" w:lineRule="auto"/>
        <w:jc w:val="both"/>
      </w:pPr>
    </w:p>
    <w:p w:rsidR="00DE264C" w:rsidRPr="003F6F36" w:rsidRDefault="00DE264C" w:rsidP="007E3BFE">
      <w:pPr>
        <w:spacing w:after="0" w:line="240" w:lineRule="auto"/>
        <w:jc w:val="center"/>
        <w:rPr>
          <w:rFonts w:ascii="Times New Roman" w:hAnsi="Times New Roman" w:cs="Times New Roman"/>
          <w:b/>
          <w:noProof/>
          <w:kern w:val="28"/>
          <w:sz w:val="28"/>
          <w:szCs w:val="28"/>
        </w:rPr>
      </w:pPr>
      <w:r w:rsidRPr="003F6F36">
        <w:rPr>
          <w:rFonts w:ascii="Times New Roman" w:hAnsi="Times New Roman" w:cs="Times New Roman"/>
          <w:b/>
          <w:noProof/>
          <w:kern w:val="28"/>
          <w:sz w:val="28"/>
          <w:szCs w:val="28"/>
          <w:lang w:eastAsia="ru-RU"/>
        </w:rPr>
        <w:drawing>
          <wp:inline distT="0" distB="0" distL="0" distR="0" wp14:anchorId="7E1E251E" wp14:editId="6582F784">
            <wp:extent cx="590550" cy="809625"/>
            <wp:effectExtent l="0" t="0" r="0" b="9525"/>
            <wp:docPr id="2" name="Рисунок 2" descr="Ножов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ожов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64C" w:rsidRPr="003F6F36" w:rsidRDefault="00DE264C" w:rsidP="007E3BFE">
      <w:pPr>
        <w:spacing w:after="0" w:line="240" w:lineRule="auto"/>
        <w:jc w:val="center"/>
        <w:rPr>
          <w:rFonts w:ascii="Times New Roman" w:hAnsi="Times New Roman" w:cs="Times New Roman"/>
          <w:b/>
          <w:noProof/>
          <w:kern w:val="28"/>
          <w:sz w:val="28"/>
          <w:szCs w:val="28"/>
        </w:rPr>
      </w:pPr>
    </w:p>
    <w:p w:rsidR="00DE264C" w:rsidRPr="003F6F36" w:rsidRDefault="00DE264C" w:rsidP="007E3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>НОЖОВСКОЕ СЕЛЬСКОЕ ПОСЕЛЕНИЕ</w:t>
      </w:r>
    </w:p>
    <w:p w:rsidR="00DE264C" w:rsidRPr="003F6F36" w:rsidRDefault="00DE264C" w:rsidP="007E3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>АДМИНИСТРАЦИЯ ПОСЕЛЕНИЯ</w:t>
      </w:r>
    </w:p>
    <w:p w:rsidR="00DE264C" w:rsidRPr="003F6F36" w:rsidRDefault="00DE264C" w:rsidP="007E3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64C" w:rsidRPr="003F6F36" w:rsidRDefault="00DE264C" w:rsidP="007E3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E264C" w:rsidRPr="003F6F36" w:rsidRDefault="00DE264C" w:rsidP="007E3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64C" w:rsidRPr="003F6F36" w:rsidRDefault="00DE264C" w:rsidP="007E3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64C" w:rsidRPr="007724EF" w:rsidRDefault="007724EF" w:rsidP="007724EF">
      <w:pPr>
        <w:spacing w:after="0" w:line="24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16.05.2019</w:t>
      </w:r>
      <w:r w:rsidR="00AB5531" w:rsidRPr="007724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 </w:t>
      </w:r>
      <w:r w:rsidRPr="007724EF">
        <w:rPr>
          <w:rFonts w:ascii="Times New Roman" w:hAnsi="Times New Roman" w:cs="Times New Roman"/>
          <w:sz w:val="28"/>
          <w:szCs w:val="28"/>
        </w:rPr>
        <w:t>54а</w:t>
      </w:r>
    </w:p>
    <w:p w:rsidR="00DE264C" w:rsidRPr="003F6F36" w:rsidRDefault="00DE264C" w:rsidP="007E3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64C" w:rsidRPr="003F6F36" w:rsidRDefault="00AB5531" w:rsidP="007E3B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DE264C" w:rsidRPr="003F6F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264C" w:rsidRPr="003F6F36" w:rsidRDefault="00DE264C" w:rsidP="007E3B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6F36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AB5531">
        <w:rPr>
          <w:rFonts w:ascii="Times New Roman" w:hAnsi="Times New Roman" w:cs="Times New Roman"/>
          <w:b/>
          <w:sz w:val="28"/>
          <w:szCs w:val="28"/>
        </w:rPr>
        <w:t>е</w:t>
      </w:r>
      <w:r w:rsidRPr="003F6F36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gramStart"/>
      <w:r w:rsidRPr="003F6F36">
        <w:rPr>
          <w:rFonts w:ascii="Times New Roman" w:hAnsi="Times New Roman" w:cs="Times New Roman"/>
          <w:b/>
          <w:sz w:val="28"/>
          <w:szCs w:val="28"/>
        </w:rPr>
        <w:t>добровольной</w:t>
      </w:r>
      <w:proofErr w:type="gramEnd"/>
      <w:r w:rsidRPr="003F6F36">
        <w:rPr>
          <w:rFonts w:ascii="Times New Roman" w:hAnsi="Times New Roman" w:cs="Times New Roman"/>
          <w:b/>
          <w:sz w:val="28"/>
          <w:szCs w:val="28"/>
        </w:rPr>
        <w:t xml:space="preserve">  народной </w:t>
      </w:r>
    </w:p>
    <w:p w:rsidR="00DE264C" w:rsidRPr="003F6F36" w:rsidRDefault="00DE264C" w:rsidP="007E3B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6F36">
        <w:rPr>
          <w:rFonts w:ascii="Times New Roman" w:hAnsi="Times New Roman" w:cs="Times New Roman"/>
          <w:b/>
          <w:sz w:val="28"/>
          <w:szCs w:val="28"/>
        </w:rPr>
        <w:t xml:space="preserve">дружине по охране общественного  порядка </w:t>
      </w:r>
    </w:p>
    <w:p w:rsidR="00DE264C" w:rsidRPr="003F6F36" w:rsidRDefault="00DE264C" w:rsidP="007E3B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6F36">
        <w:rPr>
          <w:rFonts w:ascii="Times New Roman" w:hAnsi="Times New Roman" w:cs="Times New Roman"/>
          <w:b/>
          <w:sz w:val="28"/>
          <w:szCs w:val="28"/>
        </w:rPr>
        <w:t>в Ножовском  сельском  поселении</w:t>
      </w:r>
    </w:p>
    <w:p w:rsidR="00DE264C" w:rsidRPr="003F6F36" w:rsidRDefault="00DE264C" w:rsidP="007E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64C" w:rsidRPr="003F6F36" w:rsidRDefault="00DE264C" w:rsidP="007E3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64C" w:rsidRPr="003F6F36" w:rsidRDefault="00DE264C" w:rsidP="007E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02.04.2014 № 44-ФЗ «Об участии граждан в охране общественного порядка», от 06.10.2003 г. № 131-ФЗ «Об общих принципах организации местного самоуправления в РФ», Уставом Ножовского сельского поселения,</w:t>
      </w:r>
    </w:p>
    <w:p w:rsidR="00DE264C" w:rsidRPr="003F6F36" w:rsidRDefault="00DE264C" w:rsidP="007E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E264C" w:rsidRPr="003F6F36" w:rsidRDefault="00DE264C" w:rsidP="007E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 xml:space="preserve">1. </w:t>
      </w:r>
      <w:r w:rsidR="00AB5531">
        <w:rPr>
          <w:rFonts w:ascii="Times New Roman" w:hAnsi="Times New Roman" w:cs="Times New Roman"/>
          <w:sz w:val="28"/>
          <w:szCs w:val="28"/>
        </w:rPr>
        <w:t>Внести изменение в</w:t>
      </w:r>
      <w:r w:rsidRPr="003F6F36">
        <w:rPr>
          <w:rFonts w:ascii="Times New Roman" w:hAnsi="Times New Roman" w:cs="Times New Roman"/>
          <w:sz w:val="28"/>
          <w:szCs w:val="28"/>
        </w:rPr>
        <w:t xml:space="preserve"> </w:t>
      </w:r>
      <w:r w:rsidR="00183C51">
        <w:rPr>
          <w:rFonts w:ascii="Times New Roman" w:hAnsi="Times New Roman" w:cs="Times New Roman"/>
          <w:sz w:val="28"/>
          <w:szCs w:val="28"/>
        </w:rPr>
        <w:t xml:space="preserve">Постановление от 22.02.2017 №44 « об утверждении </w:t>
      </w:r>
      <w:r w:rsidRPr="003F6F36">
        <w:rPr>
          <w:rFonts w:ascii="Times New Roman" w:hAnsi="Times New Roman" w:cs="Times New Roman"/>
          <w:sz w:val="28"/>
          <w:szCs w:val="28"/>
        </w:rPr>
        <w:t>Положени</w:t>
      </w:r>
      <w:r w:rsidR="00183C51">
        <w:rPr>
          <w:rFonts w:ascii="Times New Roman" w:hAnsi="Times New Roman" w:cs="Times New Roman"/>
          <w:sz w:val="28"/>
          <w:szCs w:val="28"/>
        </w:rPr>
        <w:t>я</w:t>
      </w:r>
      <w:r w:rsidRPr="003F6F36">
        <w:rPr>
          <w:rFonts w:ascii="Times New Roman" w:hAnsi="Times New Roman" w:cs="Times New Roman"/>
          <w:sz w:val="28"/>
          <w:szCs w:val="28"/>
        </w:rPr>
        <w:t xml:space="preserve"> о добровольной народной дружине по охране общественного порядка</w:t>
      </w:r>
      <w:r w:rsidR="00AB5531">
        <w:rPr>
          <w:rFonts w:ascii="Times New Roman" w:hAnsi="Times New Roman" w:cs="Times New Roman"/>
          <w:sz w:val="28"/>
          <w:szCs w:val="28"/>
        </w:rPr>
        <w:t xml:space="preserve"> в Ножовском сельском поселении</w:t>
      </w:r>
      <w:r w:rsidR="00183C51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AB5531">
        <w:rPr>
          <w:rFonts w:ascii="Times New Roman" w:hAnsi="Times New Roman" w:cs="Times New Roman"/>
          <w:sz w:val="28"/>
          <w:szCs w:val="28"/>
        </w:rPr>
        <w:t xml:space="preserve"> </w:t>
      </w:r>
      <w:r w:rsidR="002A53BB">
        <w:rPr>
          <w:rFonts w:ascii="Times New Roman" w:hAnsi="Times New Roman" w:cs="Times New Roman"/>
          <w:sz w:val="28"/>
          <w:szCs w:val="28"/>
        </w:rPr>
        <w:t xml:space="preserve">в </w:t>
      </w:r>
      <w:r w:rsidR="00AB5531">
        <w:rPr>
          <w:rFonts w:ascii="Times New Roman" w:hAnsi="Times New Roman" w:cs="Times New Roman"/>
          <w:sz w:val="28"/>
          <w:szCs w:val="28"/>
        </w:rPr>
        <w:t xml:space="preserve">п.п 5.5 </w:t>
      </w:r>
      <w:proofErr w:type="gramStart"/>
      <w:r w:rsidR="00AB55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B5531">
        <w:rPr>
          <w:rFonts w:ascii="Times New Roman" w:hAnsi="Times New Roman" w:cs="Times New Roman"/>
          <w:sz w:val="28"/>
          <w:szCs w:val="28"/>
        </w:rPr>
        <w:t xml:space="preserve"> 5 «Материальное стимулирование, льготы и компенсации народных дружинников»</w:t>
      </w:r>
    </w:p>
    <w:p w:rsidR="00DE264C" w:rsidRPr="003F6F36" w:rsidRDefault="00DE264C" w:rsidP="007E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 xml:space="preserve">2.  Постановление вступает в силу с момента его </w:t>
      </w:r>
      <w:r w:rsidR="00AB5531">
        <w:rPr>
          <w:rFonts w:ascii="Times New Roman" w:hAnsi="Times New Roman" w:cs="Times New Roman"/>
          <w:sz w:val="28"/>
          <w:szCs w:val="28"/>
        </w:rPr>
        <w:t>обнародования</w:t>
      </w:r>
      <w:r w:rsidRPr="003F6F36">
        <w:rPr>
          <w:rFonts w:ascii="Times New Roman" w:hAnsi="Times New Roman" w:cs="Times New Roman"/>
          <w:sz w:val="28"/>
          <w:szCs w:val="28"/>
        </w:rPr>
        <w:t>.</w:t>
      </w:r>
    </w:p>
    <w:p w:rsidR="00DE264C" w:rsidRPr="003F6F36" w:rsidRDefault="00DE264C" w:rsidP="007E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 xml:space="preserve">          3. Настоящее постановление опубликовать (обнародовать) в порядке, установленном Уставом Ножовского сельского поселения </w:t>
      </w:r>
      <w:r w:rsidR="00AB5531">
        <w:rPr>
          <w:rFonts w:ascii="Times New Roman" w:hAnsi="Times New Roman" w:cs="Times New Roman"/>
          <w:sz w:val="28"/>
          <w:szCs w:val="28"/>
        </w:rPr>
        <w:t>-</w:t>
      </w:r>
      <w:r w:rsidRPr="003F6F36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   Ножовского сельского поселения в сети «Интернет».</w:t>
      </w:r>
    </w:p>
    <w:p w:rsidR="00DE264C" w:rsidRPr="003F6F36" w:rsidRDefault="00DE264C" w:rsidP="007E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F6F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6F36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помощника  главы администрации Ножовского сельского поселения </w:t>
      </w:r>
      <w:proofErr w:type="spellStart"/>
      <w:r w:rsidR="00AB5531">
        <w:rPr>
          <w:rFonts w:ascii="Times New Roman" w:hAnsi="Times New Roman" w:cs="Times New Roman"/>
          <w:sz w:val="28"/>
          <w:szCs w:val="28"/>
        </w:rPr>
        <w:t>Белицкую</w:t>
      </w:r>
      <w:proofErr w:type="spellEnd"/>
      <w:r w:rsidR="00AB5531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DE264C" w:rsidRPr="003F6F36" w:rsidRDefault="00DE264C" w:rsidP="007E3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531" w:rsidRDefault="00DE264C" w:rsidP="007E3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  <w:r w:rsidR="00AB5531">
        <w:rPr>
          <w:rFonts w:ascii="Times New Roman" w:hAnsi="Times New Roman" w:cs="Times New Roman"/>
          <w:sz w:val="28"/>
          <w:szCs w:val="28"/>
        </w:rPr>
        <w:t>-</w:t>
      </w:r>
    </w:p>
    <w:p w:rsidR="00AB5531" w:rsidRDefault="00AB5531" w:rsidP="007E3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E264C" w:rsidRPr="003F6F36" w:rsidRDefault="00AB5531" w:rsidP="007E3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Ножовского сельского поселения</w:t>
      </w:r>
      <w:r w:rsidR="00DE264C" w:rsidRPr="003F6F3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С.И. Дурышева</w:t>
      </w:r>
    </w:p>
    <w:p w:rsidR="00DE264C" w:rsidRPr="003F6F36" w:rsidRDefault="00DE264C" w:rsidP="007E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64C" w:rsidRPr="003F6F36" w:rsidRDefault="00DE264C" w:rsidP="007E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264C" w:rsidRPr="003F6F36" w:rsidRDefault="00DE264C" w:rsidP="007E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64C" w:rsidRPr="003F6F36" w:rsidRDefault="00DE264C" w:rsidP="007E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64C" w:rsidRPr="003F6F36" w:rsidRDefault="00DE264C" w:rsidP="007E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64C" w:rsidRPr="003F6F36" w:rsidRDefault="00DE264C" w:rsidP="007E3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E264C" w:rsidRPr="003F6F36">
          <w:pgSz w:w="11905" w:h="16837"/>
          <w:pgMar w:top="1134" w:right="567" w:bottom="1134" w:left="1418" w:header="720" w:footer="1134" w:gutter="0"/>
          <w:cols w:space="720"/>
        </w:sectPr>
      </w:pPr>
    </w:p>
    <w:p w:rsidR="00DE264C" w:rsidRPr="003F6F36" w:rsidRDefault="00DE264C" w:rsidP="007E3BFE">
      <w:pPr>
        <w:pStyle w:val="11"/>
        <w:spacing w:before="0" w:beforeAutospacing="0" w:after="0" w:afterAutospacing="0"/>
        <w:ind w:left="5387"/>
        <w:jc w:val="right"/>
        <w:rPr>
          <w:sz w:val="28"/>
          <w:szCs w:val="28"/>
        </w:rPr>
      </w:pPr>
      <w:r w:rsidRPr="003F6F36">
        <w:rPr>
          <w:sz w:val="28"/>
          <w:szCs w:val="28"/>
        </w:rPr>
        <w:lastRenderedPageBreak/>
        <w:t>УТВЕРЖДЕНО</w:t>
      </w:r>
      <w:r w:rsidRPr="003F6F36">
        <w:rPr>
          <w:rStyle w:val="apple-converted-space"/>
          <w:sz w:val="28"/>
          <w:szCs w:val="28"/>
        </w:rPr>
        <w:t> </w:t>
      </w:r>
    </w:p>
    <w:p w:rsidR="00DE264C" w:rsidRPr="003F6F36" w:rsidRDefault="00DE264C" w:rsidP="007E3BFE">
      <w:pPr>
        <w:pStyle w:val="11"/>
        <w:spacing w:before="0" w:beforeAutospacing="0" w:after="0" w:afterAutospacing="0"/>
        <w:ind w:left="5220"/>
        <w:jc w:val="right"/>
        <w:rPr>
          <w:sz w:val="28"/>
          <w:szCs w:val="28"/>
        </w:rPr>
      </w:pPr>
      <w:r w:rsidRPr="003F6F36">
        <w:rPr>
          <w:sz w:val="28"/>
          <w:szCs w:val="28"/>
        </w:rPr>
        <w:t>Постановлением администрации</w:t>
      </w:r>
      <w:r w:rsidRPr="003F6F36">
        <w:rPr>
          <w:rStyle w:val="apple-converted-space"/>
          <w:sz w:val="28"/>
          <w:szCs w:val="28"/>
        </w:rPr>
        <w:t> </w:t>
      </w:r>
      <w:r w:rsidRPr="003F6F36">
        <w:rPr>
          <w:sz w:val="28"/>
          <w:szCs w:val="28"/>
        </w:rPr>
        <w:br/>
        <w:t>Ножовского сельс</w:t>
      </w:r>
      <w:r w:rsidR="00AB5531">
        <w:rPr>
          <w:sz w:val="28"/>
          <w:szCs w:val="28"/>
        </w:rPr>
        <w:t>кого поселения</w:t>
      </w:r>
      <w:r w:rsidR="00AB5531">
        <w:rPr>
          <w:sz w:val="28"/>
          <w:szCs w:val="28"/>
        </w:rPr>
        <w:br/>
        <w:t xml:space="preserve">от </w:t>
      </w:r>
      <w:r w:rsidR="007724EF">
        <w:rPr>
          <w:sz w:val="28"/>
          <w:szCs w:val="28"/>
        </w:rPr>
        <w:t>16.05</w:t>
      </w:r>
      <w:r w:rsidR="00AB5531">
        <w:rPr>
          <w:sz w:val="28"/>
          <w:szCs w:val="28"/>
        </w:rPr>
        <w:t>.2019</w:t>
      </w:r>
      <w:r w:rsidRPr="003F6F36">
        <w:rPr>
          <w:sz w:val="28"/>
          <w:szCs w:val="28"/>
        </w:rPr>
        <w:t xml:space="preserve"> № </w:t>
      </w:r>
      <w:r w:rsidR="007724EF">
        <w:rPr>
          <w:sz w:val="28"/>
          <w:szCs w:val="28"/>
        </w:rPr>
        <w:t>54а</w:t>
      </w:r>
    </w:p>
    <w:p w:rsidR="00DE264C" w:rsidRPr="003F6F36" w:rsidRDefault="00DE264C" w:rsidP="007E3BFE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> </w:t>
      </w:r>
    </w:p>
    <w:p w:rsidR="00DE264C" w:rsidRPr="003F6F36" w:rsidRDefault="00DE264C" w:rsidP="007E3B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E264C" w:rsidRPr="003F6F36" w:rsidRDefault="00DE264C" w:rsidP="007E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64C" w:rsidRPr="003F6F36" w:rsidRDefault="00DE264C" w:rsidP="007E3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F3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E264C" w:rsidRPr="003F6F36" w:rsidRDefault="00DE264C" w:rsidP="007E3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b/>
          <w:sz w:val="28"/>
          <w:szCs w:val="28"/>
        </w:rPr>
        <w:t>о добровольной народной дружине по охране общественного порядка в Ножовском сельском поселении</w:t>
      </w:r>
    </w:p>
    <w:p w:rsidR="00DE264C" w:rsidRPr="003F6F36" w:rsidRDefault="00DE264C" w:rsidP="007E3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64C" w:rsidRPr="003F6F36" w:rsidRDefault="00DE264C" w:rsidP="007E3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F3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E264C" w:rsidRPr="003F6F36" w:rsidRDefault="00DE264C" w:rsidP="007E3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64C" w:rsidRPr="003F6F36" w:rsidRDefault="00DE264C" w:rsidP="007E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F36">
        <w:rPr>
          <w:rFonts w:ascii="Times New Roman" w:hAnsi="Times New Roman" w:cs="Times New Roman"/>
          <w:sz w:val="28"/>
          <w:szCs w:val="28"/>
        </w:rPr>
        <w:t>Настоящее Положение о добровольной народной дружине по охране общественного порядка в Ножовском сельском поселении (далее – народная дружина) разработано в соответствии с Федеральными законами от 02.04.2014 № 44-ФЗ «Об участии граждан в охране общественного порядка», от 06.10.2003 г. № 131-ФЗ «Об общих принципах организации местного самоуправления в РФ», Уставом Ножовского сельского поселения и определяет полномочия органов местного самоуправления поселения по оказанию поддержки и</w:t>
      </w:r>
      <w:proofErr w:type="gramEnd"/>
      <w:r w:rsidRPr="003F6F36">
        <w:rPr>
          <w:rFonts w:ascii="Times New Roman" w:hAnsi="Times New Roman" w:cs="Times New Roman"/>
          <w:sz w:val="28"/>
          <w:szCs w:val="28"/>
        </w:rPr>
        <w:t xml:space="preserve"> созданию условий для деятельности народной дружины, вопросы материально-технического обеспечения, материального стимулирования деятельности народной дружины.</w:t>
      </w:r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F36">
        <w:rPr>
          <w:rFonts w:ascii="Times New Roman" w:hAnsi="Times New Roman" w:cs="Times New Roman"/>
          <w:b/>
          <w:sz w:val="28"/>
          <w:szCs w:val="28"/>
        </w:rPr>
        <w:t>2. Полномочия органов местного самоуправления поселения по оказанию поддержки и созданию условий для деятельности народной дружины</w:t>
      </w:r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>2.1. Администрация Ножовского сельского поселения:</w:t>
      </w:r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>- принимает муниципальные нормативные правовые акты по оказанию поддержки и созданию условий для деятельности народной дружины;</w:t>
      </w:r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>- устанавливает границы территории, на которой может быть создана народная дружина;</w:t>
      </w:r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>- вправе устанавливать дополнительные льготы и компенсации для народных дружинников и членов их семей в соответствии с порядком определённым законом Пермского края;</w:t>
      </w:r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 xml:space="preserve">- осуществляет в пределах полномочий </w:t>
      </w:r>
      <w:proofErr w:type="gramStart"/>
      <w:r w:rsidRPr="003F6F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6F36">
        <w:rPr>
          <w:rFonts w:ascii="Times New Roman" w:hAnsi="Times New Roman" w:cs="Times New Roman"/>
          <w:sz w:val="28"/>
          <w:szCs w:val="28"/>
        </w:rPr>
        <w:t xml:space="preserve"> соблюдением и исполнением муниципальных нормативных правовых актов по оказанию поддержки и созданию условий для деятельности народной дружины;</w:t>
      </w:r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>- осуществляет иные полномочия по оказанию поддержки и созданию условий для деятельности народной дружины в соответствии с законодательством РФ.</w:t>
      </w:r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F36">
        <w:rPr>
          <w:rFonts w:ascii="Times New Roman" w:hAnsi="Times New Roman" w:cs="Times New Roman"/>
          <w:b/>
          <w:sz w:val="28"/>
          <w:szCs w:val="28"/>
        </w:rPr>
        <w:t>3. Создание и организация деятельности народной дружины</w:t>
      </w:r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 xml:space="preserve">3.1. Народная дружина создается по инициативе граждан Российской Федерации, проживающих на территории Ножовского сельского поселения, изъявивших желание участвовать в охране общественного порядка, в форме </w:t>
      </w:r>
      <w:r w:rsidRPr="003F6F36">
        <w:rPr>
          <w:rFonts w:ascii="Times New Roman" w:hAnsi="Times New Roman" w:cs="Times New Roman"/>
          <w:sz w:val="28"/>
          <w:szCs w:val="28"/>
        </w:rPr>
        <w:lastRenderedPageBreak/>
        <w:t>общественной организации с уведомлением Администрации поселения, территориального органа федерального органа исполнительной власти в сфере внутренних дел.</w:t>
      </w:r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>3.2. Народная дружина создается и действует в границах территории Ножовского сельского поселения.</w:t>
      </w:r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>3.3. Народная дружина может участвовать в охране общественного порядка только после внесения ее в региональный реестр.</w:t>
      </w:r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3F6F36">
        <w:rPr>
          <w:rFonts w:ascii="Times New Roman" w:hAnsi="Times New Roman" w:cs="Times New Roman"/>
          <w:sz w:val="28"/>
          <w:szCs w:val="28"/>
        </w:rPr>
        <w:t>Народная дружина осуществляет свою деятельность в соответствии с Федеральным законом от 02.04.2014 № 44-ФЗ «Об участии граждан в охране общественного порядка», Федеральным законом от 19.05.1995 № 82-ФЗ «Об общественных объединениях», другими федеральными законами и принятыми в соответствии с ними иными нормативными правовыми актами Российской Федерации, нормативными правовыми актами Пермского края, настоящим Положением, а также Уставом народной дружины.</w:t>
      </w:r>
      <w:proofErr w:type="gramEnd"/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>3.5. Основными направлениями деятельности народной дружины являются:</w:t>
      </w:r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>1) содействие органам внутренних дел (полиции) в охране общественного порядка;</w:t>
      </w:r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>2) участие в предупреждении и пресечении правонарушений на территории поселения;</w:t>
      </w:r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>3) участие в охране общественного порядка в случаях возникновения чрезвычайных ситуаций на территории поселения;</w:t>
      </w:r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>4) распространение правовых знаний, разъяснение норм поведения в общественных местах.</w:t>
      </w:r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 xml:space="preserve">3.6. Народная дружина осуществляет информирование населения о своей деятельности, в том числе о результатах работы по обеспечению охраны общественного порядка путём размещения соответствующей информации на сайте Ножовского сельского поселения </w:t>
      </w:r>
      <w:proofErr w:type="gramStart"/>
      <w:r w:rsidRPr="003F6F3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F6F36">
        <w:rPr>
          <w:rFonts w:ascii="Times New Roman" w:hAnsi="Times New Roman" w:cs="Times New Roman"/>
          <w:sz w:val="28"/>
          <w:szCs w:val="28"/>
        </w:rPr>
        <w:t>или) в средствах массовой информации, другими способами, доступные для пользователей информацией.</w:t>
      </w:r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 xml:space="preserve">3.7. Порядок создания, реорганизации и (или) ликвидации народной дружины определяется Федеральным </w:t>
      </w:r>
      <w:hyperlink r:id="rId9" w:history="1">
        <w:r w:rsidRPr="003F6F36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3F6F36">
        <w:rPr>
          <w:rFonts w:ascii="Times New Roman" w:hAnsi="Times New Roman" w:cs="Times New Roman"/>
          <w:sz w:val="28"/>
          <w:szCs w:val="28"/>
        </w:rPr>
        <w:t xml:space="preserve"> от 19 мая 1995 года № 82-ФЗ «Об общественных объединениях» с учетом положений Федерального закона от 02.04.2014 № 44-ФЗ «Об участии граждан в охране общественного порядка».</w:t>
      </w:r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>3.8. Руководство деятельностью народной дружины осуществляет командир народной дружины, избранный членами народной дружины по согласованию с Администрацией поселения, территориальным органом федерального органа исполнительной власти в сфере внутренних дел.</w:t>
      </w:r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>3.9. Условия и порядок приобретения, утраты членства народного дружинника определяются Уставом народной дружины</w:t>
      </w:r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>3.10.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 установленного образца.</w:t>
      </w:r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>3.11. Общие условия и пределы применения народными дружинниками физической силы определяются в соответствии с положениями Федерального закона от 02.04.2014 № 44-ФЗ «Об участии граждан в охране общественного порядка».</w:t>
      </w:r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lastRenderedPageBreak/>
        <w:t>3.12. Планы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поселения, территориальным органом федерального органа исполнительной власти в сфере внутренних дел.</w:t>
      </w:r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>3.13. Порядок взаимодействия народной дружины с органами внутренних дел (полицией) определяется совместным решением народной дружины, Администрации поселения, территориального органа федерального органа исполнительной власти в сфере внутренних дел.</w:t>
      </w:r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>3.14.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>3.15. Не могут быть учредителями народных дружин граждане:</w:t>
      </w:r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3F6F36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3F6F36">
        <w:rPr>
          <w:rFonts w:ascii="Times New Roman" w:hAnsi="Times New Roman" w:cs="Times New Roman"/>
          <w:sz w:val="28"/>
          <w:szCs w:val="28"/>
        </w:rPr>
        <w:t xml:space="preserve"> неснятую или непогашенную судимость;</w:t>
      </w:r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 xml:space="preserve">2) в отношении </w:t>
      </w:r>
      <w:proofErr w:type="gramStart"/>
      <w:r w:rsidRPr="003F6F3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F6F36">
        <w:rPr>
          <w:rFonts w:ascii="Times New Roman" w:hAnsi="Times New Roman" w:cs="Times New Roman"/>
          <w:sz w:val="28"/>
          <w:szCs w:val="28"/>
        </w:rPr>
        <w:t xml:space="preserve"> осуществляется уголовное преследование;</w:t>
      </w:r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>3) ранее осужденные за умышленные преступления;</w:t>
      </w:r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10" w:history="1">
        <w:r w:rsidRPr="003F6F36">
          <w:rPr>
            <w:rStyle w:val="a9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F6F36">
        <w:rPr>
          <w:rFonts w:ascii="Times New Roman" w:hAnsi="Times New Roman" w:cs="Times New Roman"/>
          <w:sz w:val="28"/>
          <w:szCs w:val="28"/>
        </w:rP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F36">
        <w:rPr>
          <w:rFonts w:ascii="Times New Roman" w:hAnsi="Times New Roman" w:cs="Times New Roman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F36">
        <w:rPr>
          <w:rFonts w:ascii="Times New Roman" w:hAnsi="Times New Roman" w:cs="Times New Roman"/>
          <w:sz w:val="28"/>
          <w:szCs w:val="28"/>
        </w:rPr>
        <w:t>8) подвергнутые неоднократно в течение года, предшествовавшего дню создания народной дружины, в судебном порядке административному наказанию за совершенные административные правонарушения;</w:t>
      </w:r>
      <w:proofErr w:type="gramEnd"/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F36">
        <w:rPr>
          <w:rFonts w:ascii="Times New Roman" w:hAnsi="Times New Roman" w:cs="Times New Roman"/>
          <w:sz w:val="28"/>
          <w:szCs w:val="28"/>
        </w:rPr>
        <w:t>9) имеющие гражданство (подданство) иностранного государства.</w:t>
      </w:r>
      <w:proofErr w:type="gramEnd"/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 xml:space="preserve">3.15. Создание народных дружин при политических партиях, религиозных объединениях, а также создание и деятельность политических партий и религиозных объединений в народных дружинах </w:t>
      </w:r>
      <w:proofErr w:type="gramStart"/>
      <w:r w:rsidRPr="003F6F36">
        <w:rPr>
          <w:rFonts w:ascii="Times New Roman" w:hAnsi="Times New Roman" w:cs="Times New Roman"/>
          <w:sz w:val="28"/>
          <w:szCs w:val="28"/>
        </w:rPr>
        <w:t>запрещены</w:t>
      </w:r>
      <w:proofErr w:type="gramEnd"/>
      <w:r w:rsidRPr="003F6F36">
        <w:rPr>
          <w:rFonts w:ascii="Times New Roman" w:hAnsi="Times New Roman" w:cs="Times New Roman"/>
          <w:sz w:val="28"/>
          <w:szCs w:val="28"/>
        </w:rPr>
        <w:t>.</w:t>
      </w:r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>3.16. 3. Народные дружинники могут быть исключены из народных дружин в следующих случаях:</w:t>
      </w:r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 xml:space="preserve">1) на </w:t>
      </w:r>
      <w:proofErr w:type="gramStart"/>
      <w:r w:rsidRPr="003F6F36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3F6F36">
        <w:rPr>
          <w:rFonts w:ascii="Times New Roman" w:hAnsi="Times New Roman" w:cs="Times New Roman"/>
          <w:sz w:val="28"/>
          <w:szCs w:val="28"/>
        </w:rPr>
        <w:t xml:space="preserve"> личного заявления народного дружинника;</w:t>
      </w:r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 xml:space="preserve">2) при наступлении обстоятельств, указанных в </w:t>
      </w:r>
      <w:hyperlink r:id="rId11" w:anchor="P200" w:history="1">
        <w:r w:rsidRPr="003F6F36">
          <w:rPr>
            <w:rStyle w:val="a9"/>
            <w:rFonts w:ascii="Times New Roman" w:hAnsi="Times New Roman" w:cs="Times New Roman"/>
            <w:sz w:val="28"/>
            <w:szCs w:val="28"/>
          </w:rPr>
          <w:t>части 2</w:t>
        </w:r>
      </w:hyperlink>
      <w:r w:rsidRPr="003F6F36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>5) в связи с прекращением гражданства Российской Федерации.</w:t>
      </w:r>
    </w:p>
    <w:p w:rsidR="00DE264C" w:rsidRPr="003F6F36" w:rsidRDefault="00DE264C" w:rsidP="007E3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b/>
          <w:sz w:val="28"/>
          <w:szCs w:val="28"/>
        </w:rPr>
        <w:lastRenderedPageBreak/>
        <w:t>4. Материально-техническое обеспечение деятельности народной дружины</w:t>
      </w:r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>4.1. Материально-техническое обеспечение деятельности народной дружины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>4.2. Народные дружинники подлежат личному страхованию на период их участия в проводимых мероприятиях по охране общественного порядка на территории поселения на случай гибели, получения травмы или иного повреждения здоровья.</w:t>
      </w:r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>Страхование жизни граждан, участвующих в охране общественного порядка, производится за счет субвенций, поступающих из бюджета Пермского края в бюджет поселения в целях финансового обеспечения расходных обязательств поселения при выполнении государственных полномочий.</w:t>
      </w:r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>4.3. Народная дружина размещается в помещении, предоставленного сотруднику, замещающего должность участкового уполномоченного полиции.</w:t>
      </w:r>
    </w:p>
    <w:p w:rsidR="00DE264C" w:rsidRPr="003F6F36" w:rsidRDefault="00DE264C" w:rsidP="007E3B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264C" w:rsidRPr="003F6F36" w:rsidRDefault="00DE264C" w:rsidP="007E3B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F36">
        <w:rPr>
          <w:rStyle w:val="aa"/>
          <w:rFonts w:ascii="Times New Roman" w:hAnsi="Times New Roman" w:cs="Times New Roman"/>
          <w:sz w:val="28"/>
          <w:szCs w:val="28"/>
        </w:rPr>
        <w:t>5. Материальное стимулирование, льготы и компенсации народных дружинников</w:t>
      </w:r>
    </w:p>
    <w:p w:rsidR="00DE264C" w:rsidRPr="003F6F36" w:rsidRDefault="00DE264C" w:rsidP="007E3B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>5.1. Материальное стимулирование деятельности народной дружины осуществляется в форме материального поощрения членов народной дружины, не облагаемые страховыми взносами предусмотренные Федеральным законом от 24.07.2009 г. № 212-ФЗ «О страховых взносах в Пенсионный фонд РФ, Фонд социального страхования Российской Федерации, Федеральный фонд обязательного медицинского страхования».</w:t>
      </w:r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>5.2. Органы государственной власти Пермского края за счет сре</w:t>
      </w:r>
      <w:proofErr w:type="gramStart"/>
      <w:r w:rsidRPr="003F6F36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3F6F36">
        <w:rPr>
          <w:rFonts w:ascii="Times New Roman" w:hAnsi="Times New Roman" w:cs="Times New Roman"/>
          <w:sz w:val="28"/>
          <w:szCs w:val="28"/>
        </w:rPr>
        <w:t>аевого бюджета осуществляют материальное стимулирование деятельности народных дружинников.</w:t>
      </w:r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>5.3. Решение об установлении народным дружинникам иных льгот и компенсаций за счет сре</w:t>
      </w:r>
      <w:proofErr w:type="gramStart"/>
      <w:r w:rsidRPr="003F6F36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3F6F36">
        <w:rPr>
          <w:rFonts w:ascii="Times New Roman" w:hAnsi="Times New Roman" w:cs="Times New Roman"/>
          <w:sz w:val="28"/>
          <w:szCs w:val="28"/>
        </w:rPr>
        <w:t>аевого бюджета принимается Правительством Пермского края. Порядок предоставления иных льгот и компенсаций за счет сре</w:t>
      </w:r>
      <w:proofErr w:type="gramStart"/>
      <w:r w:rsidRPr="003F6F36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3F6F36">
        <w:rPr>
          <w:rFonts w:ascii="Times New Roman" w:hAnsi="Times New Roman" w:cs="Times New Roman"/>
          <w:sz w:val="28"/>
          <w:szCs w:val="28"/>
        </w:rPr>
        <w:t>аевого бюджета устанавливается законом Пермского края.</w:t>
      </w:r>
    </w:p>
    <w:p w:rsidR="00DE264C" w:rsidRPr="003F6F36" w:rsidRDefault="00DE264C" w:rsidP="007E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F3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3F6F36">
          <w:rPr>
            <w:rStyle w:val="a9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3F6F36">
        <w:rPr>
          <w:rFonts w:ascii="Times New Roman" w:hAnsi="Times New Roman" w:cs="Times New Roman"/>
          <w:sz w:val="28"/>
          <w:szCs w:val="28"/>
        </w:rPr>
        <w:t xml:space="preserve"> Пермского края от 30.06.2016 N 667-ПК)</w:t>
      </w:r>
    </w:p>
    <w:p w:rsidR="00DE264C" w:rsidRPr="003F6F36" w:rsidRDefault="00DE264C" w:rsidP="007E3B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F36">
        <w:rPr>
          <w:rFonts w:ascii="Times New Roman" w:hAnsi="Times New Roman" w:cs="Times New Roman"/>
          <w:bCs/>
          <w:sz w:val="28"/>
          <w:szCs w:val="28"/>
        </w:rPr>
        <w:t>5.4. Органы местного самоуправления Пермского края за счет средств местных бюджетов вправе осуществлять материальное стимулирование деятельности народных дружинников. Решение об установлении народным дружинникам льгот и компенсаций за счет средств местного бюджета принимается органом местного самоуправления соответствующего муниципального образования Пермского края.</w:t>
      </w:r>
    </w:p>
    <w:p w:rsidR="00DE264C" w:rsidRPr="003F6F36" w:rsidRDefault="00DE264C" w:rsidP="007E3B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F36">
        <w:rPr>
          <w:rFonts w:ascii="Times New Roman" w:hAnsi="Times New Roman" w:cs="Times New Roman"/>
          <w:bCs/>
          <w:sz w:val="28"/>
          <w:szCs w:val="28"/>
        </w:rPr>
        <w:t xml:space="preserve">5.5. Размер материального поощрения определяется на </w:t>
      </w:r>
      <w:proofErr w:type="gramStart"/>
      <w:r w:rsidRPr="003F6F36">
        <w:rPr>
          <w:rFonts w:ascii="Times New Roman" w:hAnsi="Times New Roman" w:cs="Times New Roman"/>
          <w:bCs/>
          <w:sz w:val="28"/>
          <w:szCs w:val="28"/>
        </w:rPr>
        <w:t>основании</w:t>
      </w:r>
      <w:proofErr w:type="gramEnd"/>
      <w:r w:rsidRPr="003F6F36">
        <w:rPr>
          <w:rFonts w:ascii="Times New Roman" w:hAnsi="Times New Roman" w:cs="Times New Roman"/>
          <w:bCs/>
          <w:sz w:val="28"/>
          <w:szCs w:val="28"/>
        </w:rPr>
        <w:t xml:space="preserve"> табеля учета дежурств  дружинников</w:t>
      </w:r>
      <w:r w:rsidR="00AB5531">
        <w:rPr>
          <w:rFonts w:ascii="Times New Roman" w:hAnsi="Times New Roman" w:cs="Times New Roman"/>
          <w:bCs/>
          <w:sz w:val="28"/>
          <w:szCs w:val="28"/>
        </w:rPr>
        <w:t>, материальное поощрение составляет 45 рубл</w:t>
      </w:r>
      <w:r w:rsidR="007724EF">
        <w:rPr>
          <w:rFonts w:ascii="Times New Roman" w:hAnsi="Times New Roman" w:cs="Times New Roman"/>
          <w:bCs/>
          <w:sz w:val="28"/>
          <w:szCs w:val="28"/>
        </w:rPr>
        <w:t>ей за час отработанного времени.</w:t>
      </w:r>
      <w:r w:rsidRPr="003F6F3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E264C" w:rsidRPr="003F6F36" w:rsidRDefault="00DE264C" w:rsidP="007E3B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F36">
        <w:rPr>
          <w:rFonts w:ascii="Times New Roman" w:hAnsi="Times New Roman" w:cs="Times New Roman"/>
          <w:bCs/>
          <w:sz w:val="28"/>
          <w:szCs w:val="28"/>
        </w:rPr>
        <w:t>5.6. Материальное поощрение (денежные премии) выплачиваются дружинникам на основании распоряжений администрации поселения.</w:t>
      </w:r>
    </w:p>
    <w:p w:rsidR="00DE264C" w:rsidRPr="003F6F36" w:rsidRDefault="00DE264C" w:rsidP="007E3B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F36">
        <w:rPr>
          <w:rFonts w:ascii="Times New Roman" w:hAnsi="Times New Roman" w:cs="Times New Roman"/>
          <w:bCs/>
          <w:sz w:val="28"/>
          <w:szCs w:val="28"/>
        </w:rPr>
        <w:lastRenderedPageBreak/>
        <w:t>5.7. Администрация поселения может ходатайствовать о награждении грамотой, благодарностью или о выплате вознаграждения народным дружинникам за помощь в раскрытии преступлений и задержании лиц, их совершивших перед Органами государственной власти Пермского края.</w:t>
      </w:r>
    </w:p>
    <w:p w:rsidR="00DE264C" w:rsidRPr="003F6F36" w:rsidRDefault="00DE264C" w:rsidP="007E3B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F36">
        <w:rPr>
          <w:rFonts w:ascii="Times New Roman" w:hAnsi="Times New Roman" w:cs="Times New Roman"/>
          <w:bCs/>
          <w:sz w:val="28"/>
          <w:szCs w:val="28"/>
        </w:rPr>
        <w:t>5.8. Администрация поселения вправе награждать грамотой, благодарностью  народных дружинников за активное участие в охране общественного порядка на Дне села.</w:t>
      </w:r>
    </w:p>
    <w:p w:rsidR="00DE264C" w:rsidRPr="003F6F36" w:rsidRDefault="00DE264C" w:rsidP="007E3B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F36">
        <w:rPr>
          <w:rFonts w:ascii="Times New Roman" w:hAnsi="Times New Roman" w:cs="Times New Roman"/>
          <w:bCs/>
          <w:sz w:val="28"/>
          <w:szCs w:val="28"/>
        </w:rPr>
        <w:t>5.5   Народным дружинникам  по месту работы может предоставляться ежегодный дополнительный отпуск без сохранения заработной платы продолжительностью до десяти календарных дней.</w:t>
      </w:r>
    </w:p>
    <w:p w:rsidR="00DE264C" w:rsidRPr="003F6F36" w:rsidRDefault="00DE264C" w:rsidP="007E3B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64C" w:rsidRPr="003F6F36" w:rsidRDefault="00DE264C" w:rsidP="007E3BFE">
      <w:pPr>
        <w:spacing w:after="0" w:line="240" w:lineRule="auto"/>
        <w:rPr>
          <w:rFonts w:ascii="Times New Roman" w:hAnsi="Times New Roman" w:cs="Times New Roman"/>
          <w:spacing w:val="-32"/>
          <w:sz w:val="28"/>
          <w:szCs w:val="28"/>
        </w:rPr>
      </w:pPr>
    </w:p>
    <w:p w:rsidR="00DE264C" w:rsidRPr="003F6F36" w:rsidRDefault="00DE264C" w:rsidP="007E3B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6F36">
        <w:rPr>
          <w:rFonts w:ascii="Times New Roman" w:hAnsi="Times New Roman" w:cs="Times New Roman"/>
          <w:b/>
          <w:sz w:val="28"/>
          <w:szCs w:val="28"/>
        </w:rPr>
        <w:tab/>
      </w:r>
      <w:r w:rsidRPr="003F6F36">
        <w:rPr>
          <w:rFonts w:ascii="Times New Roman" w:hAnsi="Times New Roman" w:cs="Times New Roman"/>
          <w:b/>
          <w:bCs/>
          <w:sz w:val="28"/>
          <w:szCs w:val="28"/>
        </w:rPr>
        <w:t xml:space="preserve">6. Надзор и </w:t>
      </w:r>
      <w:proofErr w:type="gramStart"/>
      <w:r w:rsidRPr="003F6F36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3F6F36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деятельностью народных дружин</w:t>
      </w:r>
    </w:p>
    <w:p w:rsidR="00DE264C" w:rsidRPr="003F6F36" w:rsidRDefault="00DE264C" w:rsidP="007E3B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264C" w:rsidRPr="003F6F36" w:rsidRDefault="00DE264C" w:rsidP="007E3B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F36">
        <w:rPr>
          <w:rFonts w:ascii="Times New Roman" w:hAnsi="Times New Roman" w:cs="Times New Roman"/>
          <w:bCs/>
          <w:sz w:val="28"/>
          <w:szCs w:val="28"/>
        </w:rPr>
        <w:t xml:space="preserve">6.1. Надзор за исполнением народными дружинами законов осуществляет прокуратура Российской Федерации в соответствии с Федеральным </w:t>
      </w:r>
      <w:hyperlink r:id="rId13" w:history="1">
        <w:r w:rsidRPr="003F6F36">
          <w:rPr>
            <w:rStyle w:val="a9"/>
            <w:rFonts w:ascii="Times New Roman" w:hAnsi="Times New Roman" w:cs="Times New Roman"/>
            <w:bCs/>
            <w:color w:val="000000"/>
            <w:sz w:val="28"/>
            <w:szCs w:val="28"/>
          </w:rPr>
          <w:t>законом</w:t>
        </w:r>
      </w:hyperlink>
      <w:r w:rsidRPr="003F6F36">
        <w:rPr>
          <w:rFonts w:ascii="Times New Roman" w:hAnsi="Times New Roman" w:cs="Times New Roman"/>
          <w:bCs/>
          <w:sz w:val="28"/>
          <w:szCs w:val="28"/>
        </w:rPr>
        <w:t xml:space="preserve"> от 17 января 1992 года N 2202-1 "О прокуратуре Российской Федерации".</w:t>
      </w:r>
    </w:p>
    <w:p w:rsidR="00DE264C" w:rsidRPr="003F6F36" w:rsidRDefault="00DE264C" w:rsidP="007E3B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F36">
        <w:rPr>
          <w:rFonts w:ascii="Times New Roman" w:hAnsi="Times New Roman" w:cs="Times New Roman"/>
          <w:bCs/>
          <w:sz w:val="28"/>
          <w:szCs w:val="28"/>
        </w:rPr>
        <w:t xml:space="preserve">6.2. В случае приобретения народными дружинами прав юридического лица </w:t>
      </w:r>
      <w:proofErr w:type="gramStart"/>
      <w:r w:rsidRPr="003F6F3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F6F36">
        <w:rPr>
          <w:rFonts w:ascii="Times New Roman" w:hAnsi="Times New Roman" w:cs="Times New Roman"/>
          <w:bCs/>
          <w:sz w:val="28"/>
          <w:szCs w:val="28"/>
        </w:rPr>
        <w:t xml:space="preserve"> соответствием их деятельности уставным целям осуществляется органом, принимающим решение о государственной регистрации общественных объединений, в соответствии с Федеральным </w:t>
      </w:r>
      <w:hyperlink r:id="rId14" w:history="1">
        <w:r w:rsidRPr="003F6F36">
          <w:rPr>
            <w:rStyle w:val="a9"/>
            <w:rFonts w:ascii="Times New Roman" w:hAnsi="Times New Roman" w:cs="Times New Roman"/>
            <w:bCs/>
            <w:color w:val="000000"/>
            <w:sz w:val="28"/>
            <w:szCs w:val="28"/>
          </w:rPr>
          <w:t>законом</w:t>
        </w:r>
      </w:hyperlink>
      <w:r w:rsidRPr="003F6F36">
        <w:rPr>
          <w:rFonts w:ascii="Times New Roman" w:hAnsi="Times New Roman" w:cs="Times New Roman"/>
          <w:bCs/>
          <w:sz w:val="28"/>
          <w:szCs w:val="28"/>
        </w:rPr>
        <w:t xml:space="preserve"> от 19 мая 1995 года N 82-ФЗ "Об общественных объединениях".</w:t>
      </w:r>
    </w:p>
    <w:p w:rsidR="00DE264C" w:rsidRPr="003F6F36" w:rsidRDefault="00DE264C" w:rsidP="007E3B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F36">
        <w:rPr>
          <w:rFonts w:ascii="Times New Roman" w:hAnsi="Times New Roman" w:cs="Times New Roman"/>
          <w:bCs/>
          <w:sz w:val="28"/>
          <w:szCs w:val="28"/>
        </w:rPr>
        <w:t xml:space="preserve">6.3. </w:t>
      </w:r>
      <w:proofErr w:type="gramStart"/>
      <w:r w:rsidRPr="003F6F3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F6F36">
        <w:rPr>
          <w:rFonts w:ascii="Times New Roman" w:hAnsi="Times New Roman" w:cs="Times New Roman"/>
          <w:bCs/>
          <w:sz w:val="28"/>
          <w:szCs w:val="28"/>
        </w:rPr>
        <w:t xml:space="preserve"> деятельностью народных дружин в соответствии Федеральным </w:t>
      </w:r>
      <w:hyperlink r:id="rId15" w:history="1">
        <w:r w:rsidRPr="003F6F36">
          <w:rPr>
            <w:rStyle w:val="a9"/>
            <w:rFonts w:ascii="Times New Roman" w:hAnsi="Times New Roman" w:cs="Times New Roman"/>
            <w:bCs/>
            <w:color w:val="000000"/>
            <w:sz w:val="28"/>
            <w:szCs w:val="28"/>
          </w:rPr>
          <w:t>законом</w:t>
        </w:r>
      </w:hyperlink>
      <w:r w:rsidRPr="003F6F36">
        <w:rPr>
          <w:rFonts w:ascii="Times New Roman" w:hAnsi="Times New Roman" w:cs="Times New Roman"/>
          <w:bCs/>
          <w:sz w:val="28"/>
          <w:szCs w:val="28"/>
        </w:rPr>
        <w:t xml:space="preserve"> от 02.04.2014 № 44-ФЗ «Об участии граждан в охране общественного порядка» осуществляется федеральным органом исполнительной власти в сфере внутренних дел в соответствии с законодательством Российской Федерации.</w:t>
      </w:r>
    </w:p>
    <w:p w:rsidR="00DE264C" w:rsidRPr="003F6F36" w:rsidRDefault="00DE264C" w:rsidP="007E3BF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264C" w:rsidRPr="003F6F36" w:rsidRDefault="00DE264C" w:rsidP="007E3BF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F36">
        <w:rPr>
          <w:rFonts w:ascii="Times New Roman" w:hAnsi="Times New Roman" w:cs="Times New Roman"/>
          <w:b/>
          <w:bCs/>
          <w:sz w:val="28"/>
          <w:szCs w:val="28"/>
        </w:rPr>
        <w:t>7. Гарантии правовой защиты народных дружинников</w:t>
      </w:r>
    </w:p>
    <w:p w:rsidR="00DE264C" w:rsidRPr="003F6F36" w:rsidRDefault="00DE264C" w:rsidP="007E3B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E264C" w:rsidRPr="003F6F36" w:rsidRDefault="00DE264C" w:rsidP="007E3B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F36">
        <w:rPr>
          <w:rFonts w:ascii="Times New Roman" w:hAnsi="Times New Roman" w:cs="Times New Roman"/>
          <w:bCs/>
          <w:sz w:val="28"/>
          <w:szCs w:val="28"/>
        </w:rPr>
        <w:tab/>
        <w:t>7.1. Народные дружинники при исполнении обязанностей народного дружинника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DE264C" w:rsidRPr="003F6F36" w:rsidRDefault="00DE264C" w:rsidP="007E3B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F36">
        <w:rPr>
          <w:rFonts w:ascii="Times New Roman" w:hAnsi="Times New Roman" w:cs="Times New Roman"/>
          <w:bCs/>
          <w:sz w:val="28"/>
          <w:szCs w:val="28"/>
        </w:rPr>
        <w:t xml:space="preserve">7.2. Никто не вправе принуждать народных дружинников исполнять обязанности, которые не возложены на них настоящим Положением. При </w:t>
      </w:r>
      <w:proofErr w:type="gramStart"/>
      <w:r w:rsidRPr="003F6F36">
        <w:rPr>
          <w:rFonts w:ascii="Times New Roman" w:hAnsi="Times New Roman" w:cs="Times New Roman"/>
          <w:bCs/>
          <w:sz w:val="28"/>
          <w:szCs w:val="28"/>
        </w:rPr>
        <w:t>получении</w:t>
      </w:r>
      <w:proofErr w:type="gramEnd"/>
      <w:r w:rsidRPr="003F6F36">
        <w:rPr>
          <w:rFonts w:ascii="Times New Roman" w:hAnsi="Times New Roman" w:cs="Times New Roman"/>
          <w:bCs/>
          <w:sz w:val="28"/>
          <w:szCs w:val="28"/>
        </w:rPr>
        <w:t xml:space="preserve"> указаний, противоречащих законодательству Российской Федерации, народные дружинники обязаны руководствоваться настоящим Положением и другими федеральными законами.</w:t>
      </w:r>
    </w:p>
    <w:p w:rsidR="00DE264C" w:rsidRPr="003F6F36" w:rsidRDefault="00DE264C" w:rsidP="007E3B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F36">
        <w:rPr>
          <w:rFonts w:ascii="Times New Roman" w:hAnsi="Times New Roman" w:cs="Times New Roman"/>
          <w:bCs/>
          <w:sz w:val="28"/>
          <w:szCs w:val="28"/>
        </w:rPr>
        <w:t xml:space="preserve">7.3. Воспрепятствование осуществляемой на законном </w:t>
      </w:r>
      <w:proofErr w:type="gramStart"/>
      <w:r w:rsidRPr="003F6F36">
        <w:rPr>
          <w:rFonts w:ascii="Times New Roman" w:hAnsi="Times New Roman" w:cs="Times New Roman"/>
          <w:bCs/>
          <w:sz w:val="28"/>
          <w:szCs w:val="28"/>
        </w:rPr>
        <w:t>основании</w:t>
      </w:r>
      <w:proofErr w:type="gramEnd"/>
      <w:r w:rsidRPr="003F6F36">
        <w:rPr>
          <w:rFonts w:ascii="Times New Roman" w:hAnsi="Times New Roman" w:cs="Times New Roman"/>
          <w:bCs/>
          <w:sz w:val="28"/>
          <w:szCs w:val="28"/>
        </w:rPr>
        <w:t xml:space="preserve">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Федерации.</w:t>
      </w:r>
    </w:p>
    <w:p w:rsidR="004D765C" w:rsidRPr="003F6F36" w:rsidRDefault="004D765C" w:rsidP="007E3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765C" w:rsidRPr="003F6F36" w:rsidSect="00AB5531">
      <w:footerReference w:type="default" r:id="rId16"/>
      <w:pgSz w:w="11906" w:h="16838"/>
      <w:pgMar w:top="851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C0B" w:rsidRDefault="00DD4C0B">
      <w:pPr>
        <w:spacing w:after="0" w:line="240" w:lineRule="auto"/>
      </w:pPr>
      <w:r>
        <w:separator/>
      </w:r>
    </w:p>
  </w:endnote>
  <w:endnote w:type="continuationSeparator" w:id="0">
    <w:p w:rsidR="00DD4C0B" w:rsidRDefault="00DD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4214"/>
      <w:docPartObj>
        <w:docPartGallery w:val="Page Numbers (Bottom of Page)"/>
        <w:docPartUnique/>
      </w:docPartObj>
    </w:sdtPr>
    <w:sdtEndPr/>
    <w:sdtContent>
      <w:p w:rsidR="00E86543" w:rsidRDefault="00F75E5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C5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86543" w:rsidRDefault="00DD4C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C0B" w:rsidRDefault="00DD4C0B">
      <w:pPr>
        <w:spacing w:after="0" w:line="240" w:lineRule="auto"/>
      </w:pPr>
      <w:r>
        <w:separator/>
      </w:r>
    </w:p>
  </w:footnote>
  <w:footnote w:type="continuationSeparator" w:id="0">
    <w:p w:rsidR="00DD4C0B" w:rsidRDefault="00DD4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A7CC2"/>
    <w:multiLevelType w:val="multilevel"/>
    <w:tmpl w:val="EAA8D7E6"/>
    <w:lvl w:ilvl="0"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numFmt w:val="decimalZero"/>
      <w:lvlText w:val="%1.%2"/>
      <w:lvlJc w:val="left"/>
      <w:pPr>
        <w:ind w:left="1634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91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2EE962FD"/>
    <w:multiLevelType w:val="hybridMultilevel"/>
    <w:tmpl w:val="A7CA89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A6EAD"/>
    <w:multiLevelType w:val="multilevel"/>
    <w:tmpl w:val="74E62EFA"/>
    <w:lvl w:ilvl="0">
      <w:start w:val="22"/>
      <w:numFmt w:val="decimal"/>
      <w:lvlText w:val="%1"/>
      <w:lvlJc w:val="left"/>
      <w:pPr>
        <w:tabs>
          <w:tab w:val="num" w:pos="7185"/>
        </w:tabs>
        <w:ind w:left="7185" w:hanging="7185"/>
      </w:pPr>
    </w:lvl>
    <w:lvl w:ilvl="1">
      <w:start w:val="2"/>
      <w:numFmt w:val="decimalZero"/>
      <w:lvlText w:val="%1.%2"/>
      <w:lvlJc w:val="left"/>
      <w:pPr>
        <w:tabs>
          <w:tab w:val="num" w:pos="7185"/>
        </w:tabs>
        <w:ind w:left="7185" w:hanging="7185"/>
      </w:pPr>
    </w:lvl>
    <w:lvl w:ilvl="2">
      <w:start w:val="2017"/>
      <w:numFmt w:val="decimal"/>
      <w:lvlText w:val="%1.%2.%3"/>
      <w:lvlJc w:val="left"/>
      <w:pPr>
        <w:tabs>
          <w:tab w:val="num" w:pos="7753"/>
        </w:tabs>
        <w:ind w:left="7753" w:hanging="7185"/>
      </w:p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185"/>
      </w:pPr>
    </w:lvl>
    <w:lvl w:ilvl="4">
      <w:start w:val="1"/>
      <w:numFmt w:val="decimal"/>
      <w:lvlText w:val="%1.%2.%3.%4.%5"/>
      <w:lvlJc w:val="left"/>
      <w:pPr>
        <w:tabs>
          <w:tab w:val="num" w:pos="7185"/>
        </w:tabs>
        <w:ind w:left="7185" w:hanging="7185"/>
      </w:pPr>
    </w:lvl>
    <w:lvl w:ilvl="5">
      <w:start w:val="1"/>
      <w:numFmt w:val="decimal"/>
      <w:lvlText w:val="%1.%2.%3.%4.%5.%6"/>
      <w:lvlJc w:val="left"/>
      <w:pPr>
        <w:tabs>
          <w:tab w:val="num" w:pos="7185"/>
        </w:tabs>
        <w:ind w:left="7185" w:hanging="7185"/>
      </w:pPr>
    </w:lvl>
    <w:lvl w:ilvl="6">
      <w:start w:val="1"/>
      <w:numFmt w:val="decimal"/>
      <w:lvlText w:val="%1.%2.%3.%4.%5.%6.%7"/>
      <w:lvlJc w:val="left"/>
      <w:pPr>
        <w:tabs>
          <w:tab w:val="num" w:pos="7185"/>
        </w:tabs>
        <w:ind w:left="7185" w:hanging="7185"/>
      </w:pPr>
    </w:lvl>
    <w:lvl w:ilvl="7">
      <w:start w:val="1"/>
      <w:numFmt w:val="decimal"/>
      <w:lvlText w:val="%1.%2.%3.%4.%5.%6.%7.%8"/>
      <w:lvlJc w:val="left"/>
      <w:pPr>
        <w:tabs>
          <w:tab w:val="num" w:pos="7185"/>
        </w:tabs>
        <w:ind w:left="7185" w:hanging="7185"/>
      </w:pPr>
    </w:lvl>
    <w:lvl w:ilvl="8">
      <w:start w:val="1"/>
      <w:numFmt w:val="decimal"/>
      <w:lvlText w:val="%1.%2.%3.%4.%5.%6.%7.%8.%9"/>
      <w:lvlJc w:val="left"/>
      <w:pPr>
        <w:tabs>
          <w:tab w:val="num" w:pos="7185"/>
        </w:tabs>
        <w:ind w:left="7185" w:hanging="7185"/>
      </w:pPr>
    </w:lvl>
  </w:abstractNum>
  <w:abstractNum w:abstractNumId="3">
    <w:nsid w:val="7CD42B6D"/>
    <w:multiLevelType w:val="hybridMultilevel"/>
    <w:tmpl w:val="DD64B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22"/>
    </w:lvlOverride>
    <w:lvlOverride w:ilvl="1">
      <w:startOverride w:val="2"/>
    </w:lvlOverride>
    <w:lvlOverride w:ilvl="2">
      <w:startOverride w:val="20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C4"/>
    <w:rsid w:val="00032355"/>
    <w:rsid w:val="00183C51"/>
    <w:rsid w:val="002A53BB"/>
    <w:rsid w:val="003A35DA"/>
    <w:rsid w:val="003F6F36"/>
    <w:rsid w:val="00431F54"/>
    <w:rsid w:val="00466E46"/>
    <w:rsid w:val="004D765C"/>
    <w:rsid w:val="00526752"/>
    <w:rsid w:val="005335B1"/>
    <w:rsid w:val="00535645"/>
    <w:rsid w:val="00742B38"/>
    <w:rsid w:val="007724EF"/>
    <w:rsid w:val="007B45DC"/>
    <w:rsid w:val="007E3BFE"/>
    <w:rsid w:val="00861A5C"/>
    <w:rsid w:val="008C787C"/>
    <w:rsid w:val="00AB5531"/>
    <w:rsid w:val="00D005AB"/>
    <w:rsid w:val="00D732C4"/>
    <w:rsid w:val="00DD4C0B"/>
    <w:rsid w:val="00DE264C"/>
    <w:rsid w:val="00E56B7F"/>
    <w:rsid w:val="00E879D0"/>
    <w:rsid w:val="00E900A1"/>
    <w:rsid w:val="00EB5BF7"/>
    <w:rsid w:val="00F7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A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66E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B45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66E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66E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59"/>
    <w:rsid w:val="00861A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742B38"/>
    <w:pPr>
      <w:ind w:left="720"/>
      <w:contextualSpacing/>
    </w:pPr>
    <w:rPr>
      <w:rFonts w:eastAsiaTheme="minorEastAsia"/>
      <w:lang w:eastAsia="ru-RU"/>
    </w:rPr>
  </w:style>
  <w:style w:type="paragraph" w:styleId="3">
    <w:name w:val="Body Text 3"/>
    <w:basedOn w:val="a"/>
    <w:link w:val="30"/>
    <w:semiHidden/>
    <w:unhideWhenUsed/>
    <w:rsid w:val="005335B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335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75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E56"/>
  </w:style>
  <w:style w:type="character" w:styleId="a9">
    <w:name w:val="Hyperlink"/>
    <w:basedOn w:val="a0"/>
    <w:semiHidden/>
    <w:unhideWhenUsed/>
    <w:rsid w:val="00DE264C"/>
    <w:rPr>
      <w:color w:val="0000FF"/>
      <w:u w:val="single"/>
    </w:rPr>
  </w:style>
  <w:style w:type="paragraph" w:customStyle="1" w:styleId="11">
    <w:name w:val="1"/>
    <w:basedOn w:val="a"/>
    <w:rsid w:val="00DE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264C"/>
  </w:style>
  <w:style w:type="character" w:styleId="aa">
    <w:name w:val="Strong"/>
    <w:basedOn w:val="a0"/>
    <w:qFormat/>
    <w:rsid w:val="00DE264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8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A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66E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B45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66E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66E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59"/>
    <w:rsid w:val="00861A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742B38"/>
    <w:pPr>
      <w:ind w:left="720"/>
      <w:contextualSpacing/>
    </w:pPr>
    <w:rPr>
      <w:rFonts w:eastAsiaTheme="minorEastAsia"/>
      <w:lang w:eastAsia="ru-RU"/>
    </w:rPr>
  </w:style>
  <w:style w:type="paragraph" w:styleId="3">
    <w:name w:val="Body Text 3"/>
    <w:basedOn w:val="a"/>
    <w:link w:val="30"/>
    <w:semiHidden/>
    <w:unhideWhenUsed/>
    <w:rsid w:val="005335B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335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75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E56"/>
  </w:style>
  <w:style w:type="character" w:styleId="a9">
    <w:name w:val="Hyperlink"/>
    <w:basedOn w:val="a0"/>
    <w:semiHidden/>
    <w:unhideWhenUsed/>
    <w:rsid w:val="00DE264C"/>
    <w:rPr>
      <w:color w:val="0000FF"/>
      <w:u w:val="single"/>
    </w:rPr>
  </w:style>
  <w:style w:type="paragraph" w:customStyle="1" w:styleId="11">
    <w:name w:val="1"/>
    <w:basedOn w:val="a"/>
    <w:rsid w:val="00DE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264C"/>
  </w:style>
  <w:style w:type="character" w:styleId="aa">
    <w:name w:val="Strong"/>
    <w:basedOn w:val="a0"/>
    <w:qFormat/>
    <w:rsid w:val="00DE264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8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442C1AD73EB8D09E7F80D129DB89867552962D9936A97BF781B321418jEO5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B5A0C95F14EC98A3963869957076A3D5E7844A9EA664C965B2E7BD651D10B5B22E9DA07E528EBC33C93Ed0UA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Irbis\Downloads\&#1055;&#1086;&#1083;&#1086;&#1078;&#1077;&#1085;&#1080;&#1077;%20&#1086;%20&#1076;&#1086;&#1073;&#1088;&#1086;&#1074;&#1086;&#1083;&#1100;&#1085;&#1086;&#1081;%20&#1085;&#1072;&#1088;&#1086;&#1076;&#1085;&#1086;&#1081;%20&#1076;&#1088;&#1091;&#1078;&#1080;&#1085;&#1077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2C1AD73EB8D09E7F80D129DB89867562068D4966897BF781B321418jEO5M" TargetMode="External"/><Relationship Id="rId10" Type="http://schemas.openxmlformats.org/officeDocument/2006/relationships/hyperlink" Target="consultantplus://offline/ref=A442C1AD73EB8D09E7F80D129DB89867552960DF956B97BF781B321418jEO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0CBB1CCFF6C6B08694A416CA57E1F32F9888BAC063F95A59FD40F0CFnF70L" TargetMode="External"/><Relationship Id="rId14" Type="http://schemas.openxmlformats.org/officeDocument/2006/relationships/hyperlink" Target="consultantplus://offline/ref=A442C1AD73EB8D09E7F80D129DB89867562068D4966897BF781B321418jEO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User</cp:lastModifiedBy>
  <cp:revision>23</cp:revision>
  <cp:lastPrinted>2019-03-25T11:03:00Z</cp:lastPrinted>
  <dcterms:created xsi:type="dcterms:W3CDTF">2017-03-06T11:11:00Z</dcterms:created>
  <dcterms:modified xsi:type="dcterms:W3CDTF">2019-05-22T09:56:00Z</dcterms:modified>
</cp:coreProperties>
</file>