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4C" w:rsidRDefault="00DE264C" w:rsidP="007E3BFE">
      <w:pPr>
        <w:spacing w:after="0" w:line="240" w:lineRule="auto"/>
        <w:jc w:val="both"/>
      </w:pPr>
    </w:p>
    <w:p w:rsidR="00DE264C" w:rsidRDefault="00DE264C" w:rsidP="007E3BFE">
      <w:pPr>
        <w:spacing w:after="0" w:line="240" w:lineRule="auto"/>
        <w:jc w:val="center"/>
        <w:rPr>
          <w:b/>
          <w:noProof/>
          <w:kern w:val="28"/>
        </w:rPr>
      </w:pPr>
      <w:r>
        <w:rPr>
          <w:b/>
          <w:noProof/>
          <w:kern w:val="28"/>
          <w:lang w:eastAsia="ru-RU"/>
        </w:rPr>
        <w:drawing>
          <wp:inline distT="0" distB="0" distL="0" distR="0">
            <wp:extent cx="590550" cy="809625"/>
            <wp:effectExtent l="0" t="0" r="0" b="9525"/>
            <wp:docPr id="2" name="Рисунок 2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C" w:rsidRDefault="00DE264C" w:rsidP="007E3BFE">
      <w:pPr>
        <w:spacing w:after="0" w:line="240" w:lineRule="auto"/>
        <w:jc w:val="center"/>
        <w:rPr>
          <w:b/>
          <w:noProof/>
          <w:kern w:val="28"/>
        </w:rPr>
      </w:pPr>
    </w:p>
    <w:p w:rsidR="00DE264C" w:rsidRDefault="00DE264C" w:rsidP="007E3BFE">
      <w:pPr>
        <w:spacing w:after="0" w:line="240" w:lineRule="auto"/>
        <w:jc w:val="center"/>
      </w:pPr>
      <w:r>
        <w:t>НОЖОВСКОЕ СЕЛЬСКОЕ ПОСЕЛЕНИЕ</w:t>
      </w:r>
    </w:p>
    <w:p w:rsidR="00DE264C" w:rsidRDefault="00DE264C" w:rsidP="007E3BFE">
      <w:pPr>
        <w:spacing w:after="0" w:line="240" w:lineRule="auto"/>
        <w:jc w:val="center"/>
      </w:pPr>
      <w:r>
        <w:t>АДМИНИСТРАЦИЯ ПОСЕЛЕНИЯ</w:t>
      </w: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jc w:val="center"/>
      </w:pPr>
      <w:r>
        <w:t>ПОСТАНОВЛЕНИЕ</w:t>
      </w: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numPr>
          <w:ilvl w:val="2"/>
          <w:numId w:val="3"/>
        </w:numPr>
        <w:spacing w:after="0" w:line="240" w:lineRule="auto"/>
        <w:jc w:val="center"/>
      </w:pPr>
      <w:r>
        <w:t>№ 44</w:t>
      </w: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rPr>
          <w:b/>
        </w:rPr>
      </w:pPr>
      <w:proofErr w:type="gramStart"/>
      <w:r>
        <w:rPr>
          <w:b/>
        </w:rPr>
        <w:t>Об  утверждении</w:t>
      </w:r>
      <w:proofErr w:type="gramEnd"/>
      <w:r>
        <w:rPr>
          <w:b/>
        </w:rPr>
        <w:t xml:space="preserve"> </w:t>
      </w:r>
    </w:p>
    <w:p w:rsidR="00DE264C" w:rsidRDefault="00DE264C" w:rsidP="007E3BFE">
      <w:pPr>
        <w:spacing w:after="0" w:line="240" w:lineRule="auto"/>
        <w:rPr>
          <w:b/>
        </w:rPr>
      </w:pPr>
      <w:r>
        <w:rPr>
          <w:b/>
        </w:rPr>
        <w:t xml:space="preserve">Положения о </w:t>
      </w:r>
      <w:proofErr w:type="gramStart"/>
      <w:r>
        <w:rPr>
          <w:b/>
        </w:rPr>
        <w:t>добровольной  народной</w:t>
      </w:r>
      <w:proofErr w:type="gramEnd"/>
      <w:r>
        <w:rPr>
          <w:b/>
        </w:rPr>
        <w:t xml:space="preserve"> </w:t>
      </w:r>
    </w:p>
    <w:p w:rsidR="00DE264C" w:rsidRDefault="00DE264C" w:rsidP="007E3BFE">
      <w:pPr>
        <w:spacing w:after="0" w:line="240" w:lineRule="auto"/>
        <w:rPr>
          <w:b/>
        </w:rPr>
      </w:pPr>
      <w:r>
        <w:rPr>
          <w:b/>
        </w:rPr>
        <w:t xml:space="preserve">дружине по охране </w:t>
      </w:r>
      <w:proofErr w:type="gramStart"/>
      <w:r>
        <w:rPr>
          <w:b/>
        </w:rPr>
        <w:t>общественного  порядка</w:t>
      </w:r>
      <w:proofErr w:type="gramEnd"/>
      <w:r>
        <w:rPr>
          <w:b/>
        </w:rPr>
        <w:t xml:space="preserve"> </w:t>
      </w:r>
    </w:p>
    <w:p w:rsidR="00DE264C" w:rsidRDefault="00DE264C" w:rsidP="007E3BFE">
      <w:pPr>
        <w:spacing w:after="0" w:line="240" w:lineRule="auto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Ножовском  сельском</w:t>
      </w:r>
      <w:proofErr w:type="gramEnd"/>
      <w:r>
        <w:rPr>
          <w:b/>
        </w:rPr>
        <w:t xml:space="preserve">  поселении</w:t>
      </w:r>
    </w:p>
    <w:p w:rsidR="00DE264C" w:rsidRDefault="00DE264C" w:rsidP="007E3BFE">
      <w:pPr>
        <w:spacing w:after="0" w:line="240" w:lineRule="auto"/>
        <w:ind w:firstLine="709"/>
        <w:jc w:val="both"/>
      </w:pP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ind w:firstLine="709"/>
        <w:jc w:val="both"/>
      </w:pPr>
      <w:r>
        <w:t>В соответствии с Федеральными законами от 02.04.2014 № 44-ФЗ «Об участии граждан в охране общественного порядка», от 06.10.2003 г. № 131-ФЗ «Об общих принципах организации местного самоуправления в РФ», Уставом Ножовского сельского поселения,</w:t>
      </w:r>
    </w:p>
    <w:p w:rsidR="00DE264C" w:rsidRDefault="00DE264C" w:rsidP="007E3BFE">
      <w:pPr>
        <w:spacing w:after="0" w:line="240" w:lineRule="auto"/>
        <w:ind w:firstLine="709"/>
        <w:jc w:val="both"/>
      </w:pPr>
      <w:r>
        <w:t>ПОСТАНОВЛЯЮ:</w:t>
      </w:r>
    </w:p>
    <w:p w:rsidR="00DE264C" w:rsidRDefault="00DE264C" w:rsidP="007E3BFE">
      <w:pPr>
        <w:spacing w:after="0" w:line="240" w:lineRule="auto"/>
        <w:ind w:firstLine="709"/>
        <w:jc w:val="both"/>
      </w:pPr>
      <w:r>
        <w:t>1. Утвердить прилагаемое Положение о добровольной народной дружине по охране общественного порядка в Ножовском сельском поселении.</w:t>
      </w:r>
    </w:p>
    <w:p w:rsidR="00DE264C" w:rsidRDefault="00DE264C" w:rsidP="007E3BFE">
      <w:pPr>
        <w:spacing w:after="0" w:line="240" w:lineRule="auto"/>
        <w:ind w:firstLine="709"/>
        <w:jc w:val="both"/>
      </w:pPr>
      <w:r>
        <w:t>2.  Постановление вступает в силу с момента его подписания.</w:t>
      </w:r>
    </w:p>
    <w:p w:rsidR="00DE264C" w:rsidRDefault="00DE264C" w:rsidP="007E3BFE">
      <w:pPr>
        <w:spacing w:after="0" w:line="240" w:lineRule="auto"/>
        <w:jc w:val="both"/>
      </w:pPr>
      <w:r>
        <w:t xml:space="preserve">          3. Настоящее постановление опубликовать (обнародовать) в порядке, установленном Уставом Ножовского сельского поселения и разместить на официальном сайте   Ножовского сельского поселения в сети «Интернет».</w:t>
      </w:r>
    </w:p>
    <w:p w:rsidR="00DE264C" w:rsidRDefault="00DE264C" w:rsidP="007E3BFE">
      <w:pPr>
        <w:spacing w:after="0" w:line="240" w:lineRule="auto"/>
        <w:ind w:firstLine="709"/>
        <w:jc w:val="both"/>
      </w:pPr>
      <w:r>
        <w:t xml:space="preserve">4. Контроль за исполнением постановления возложить на </w:t>
      </w:r>
      <w:proofErr w:type="gramStart"/>
      <w:r>
        <w:t>помощника  главы</w:t>
      </w:r>
      <w:proofErr w:type="gramEnd"/>
      <w:r>
        <w:t xml:space="preserve"> администрации Ножовского сельского поселения Суханову М.И. </w:t>
      </w:r>
    </w:p>
    <w:p w:rsidR="00DE264C" w:rsidRDefault="00DE264C" w:rsidP="007E3BFE">
      <w:pPr>
        <w:spacing w:after="0" w:line="240" w:lineRule="auto"/>
        <w:ind w:firstLine="709"/>
        <w:jc w:val="both"/>
      </w:pPr>
    </w:p>
    <w:p w:rsidR="00DE264C" w:rsidRDefault="00DE264C" w:rsidP="007E3BFE">
      <w:pPr>
        <w:spacing w:after="0" w:line="240" w:lineRule="auto"/>
      </w:pPr>
    </w:p>
    <w:p w:rsidR="00DE264C" w:rsidRDefault="00DE264C" w:rsidP="007E3BFE">
      <w:pPr>
        <w:spacing w:after="0" w:line="240" w:lineRule="auto"/>
      </w:pPr>
      <w:r>
        <w:t>Глава Ножовского сельского поселения                                     Г.В.Пахольченко</w:t>
      </w:r>
    </w:p>
    <w:p w:rsidR="00DE264C" w:rsidRDefault="00DE264C" w:rsidP="007E3BFE">
      <w:pPr>
        <w:spacing w:after="0" w:line="240" w:lineRule="auto"/>
        <w:ind w:firstLine="709"/>
        <w:jc w:val="both"/>
      </w:pPr>
    </w:p>
    <w:p w:rsidR="00DE264C" w:rsidRDefault="00DE264C" w:rsidP="007E3BFE">
      <w:pPr>
        <w:spacing w:after="0" w:line="240" w:lineRule="auto"/>
        <w:ind w:firstLine="720"/>
        <w:jc w:val="both"/>
      </w:pPr>
    </w:p>
    <w:p w:rsidR="00DE264C" w:rsidRDefault="00DE264C" w:rsidP="007E3BFE">
      <w:pPr>
        <w:spacing w:after="0" w:line="240" w:lineRule="auto"/>
        <w:jc w:val="both"/>
      </w:pPr>
    </w:p>
    <w:p w:rsidR="00DE264C" w:rsidRDefault="00DE264C" w:rsidP="007E3BFE">
      <w:pPr>
        <w:spacing w:after="0" w:line="240" w:lineRule="auto"/>
        <w:jc w:val="both"/>
      </w:pPr>
    </w:p>
    <w:p w:rsidR="00DE264C" w:rsidRDefault="00DE264C" w:rsidP="007E3BFE">
      <w:pPr>
        <w:spacing w:after="0" w:line="240" w:lineRule="auto"/>
        <w:ind w:firstLine="709"/>
        <w:jc w:val="both"/>
      </w:pPr>
    </w:p>
    <w:p w:rsidR="00DE264C" w:rsidRDefault="00DE264C" w:rsidP="007E3BFE">
      <w:pPr>
        <w:spacing w:after="0" w:line="240" w:lineRule="auto"/>
        <w:sectPr w:rsidR="00DE264C">
          <w:pgSz w:w="11905" w:h="16837"/>
          <w:pgMar w:top="1134" w:right="567" w:bottom="1134" w:left="1418" w:header="720" w:footer="1134" w:gutter="0"/>
          <w:cols w:space="720"/>
        </w:sectPr>
      </w:pPr>
    </w:p>
    <w:p w:rsidR="00DE264C" w:rsidRDefault="00DE264C" w:rsidP="007E3BFE">
      <w:pPr>
        <w:pStyle w:val="11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>
        <w:rPr>
          <w:rStyle w:val="apple-converted-space"/>
          <w:sz w:val="28"/>
          <w:szCs w:val="28"/>
        </w:rPr>
        <w:t> </w:t>
      </w:r>
    </w:p>
    <w:p w:rsidR="00DE264C" w:rsidRDefault="00DE264C" w:rsidP="007E3BFE">
      <w:pPr>
        <w:pStyle w:val="11"/>
        <w:spacing w:before="0" w:beforeAutospacing="0" w:after="0" w:afterAutospacing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Ножовского сельского поселения</w:t>
      </w:r>
      <w:r>
        <w:rPr>
          <w:sz w:val="28"/>
          <w:szCs w:val="28"/>
        </w:rPr>
        <w:br/>
        <w:t>от 22.02.2017 № 44</w:t>
      </w:r>
    </w:p>
    <w:p w:rsidR="00DE264C" w:rsidRDefault="00DE264C" w:rsidP="007E3BFE">
      <w:pPr>
        <w:spacing w:after="0" w:line="240" w:lineRule="auto"/>
        <w:ind w:left="6663"/>
        <w:jc w:val="both"/>
        <w:rPr>
          <w:sz w:val="28"/>
          <w:szCs w:val="28"/>
        </w:rPr>
      </w:pPr>
      <w:r>
        <w:t> </w:t>
      </w:r>
    </w:p>
    <w:p w:rsidR="00DE264C" w:rsidRDefault="00DE264C" w:rsidP="007E3BFE">
      <w:pPr>
        <w:spacing w:after="0" w:line="240" w:lineRule="auto"/>
        <w:rPr>
          <w:color w:val="000000"/>
        </w:rPr>
      </w:pPr>
    </w:p>
    <w:p w:rsidR="00DE264C" w:rsidRDefault="00DE264C" w:rsidP="007E3BFE">
      <w:pPr>
        <w:spacing w:after="0" w:line="240" w:lineRule="auto"/>
        <w:jc w:val="both"/>
      </w:pPr>
    </w:p>
    <w:p w:rsidR="00DE264C" w:rsidRDefault="00DE264C" w:rsidP="007E3BFE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DE264C" w:rsidRDefault="00DE264C" w:rsidP="007E3BFE">
      <w:pPr>
        <w:spacing w:after="0" w:line="240" w:lineRule="auto"/>
        <w:jc w:val="center"/>
      </w:pPr>
      <w:r>
        <w:rPr>
          <w:b/>
        </w:rPr>
        <w:t>о добровольной народной дружине по охране общественного порядка в Ножовском сельском поселении</w:t>
      </w: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DE264C" w:rsidRDefault="00DE264C" w:rsidP="007E3BFE">
      <w:pPr>
        <w:spacing w:after="0" w:line="240" w:lineRule="auto"/>
        <w:jc w:val="center"/>
      </w:pPr>
    </w:p>
    <w:p w:rsidR="00DE264C" w:rsidRDefault="00DE264C" w:rsidP="007E3BFE">
      <w:pPr>
        <w:spacing w:after="0" w:line="240" w:lineRule="auto"/>
        <w:ind w:firstLine="709"/>
        <w:jc w:val="both"/>
      </w:pPr>
      <w:r>
        <w:t>Настоящее Положение о добровольной народной дружине по охране общественного порядка в Ножовском сельском поселении (далее – народная дружина) разработано в соответствии с Федеральными законами от 02.04.2014 № 44-ФЗ «Об участии граждан в охране общественного порядка», от 06.10.2003 г. № 131-ФЗ «Об общих принципах организации местного самоуправления в РФ», Уставом Ножовского сельского поселения и определяет полномочия органов местного самоуправления поселения по оказанию поддержки и созданию условий для деятельности народной дружины, вопросы материально-технического обеспечения, материального стимулирования деятельности народной дружины.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2. Полномочия органов местного самоуправления поселения по оказанию поддержки и созданию условий для деятельности народной дружины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Администрация Ножовского сельского поселения: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принимает муниципальные нормативные правовые акты по оказанию поддержки и созданию условий для деятельности народной дружины;</w:t>
      </w:r>
      <w:bookmarkStart w:id="0" w:name="_GoBack"/>
      <w:bookmarkEnd w:id="0"/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устанавливает границы территории, на которой может быть создана народная дружина;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вправе устанавливать дополнительные льготы и компенсации для народных дружинников и членов их семей в соответствии с порядком определённым законом Пермского края;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>
        <w:t>- осуществляет в пределах полномочий контроль за соблюдением и исполнением муниципальных нормативных правовых актов по оказанию поддержки и созданию условий для деятельности народной дружины;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осуществляет иные полномочия по оказанию поддержки и созданию условий для деятельности народной дружины в соответствии с законодательством РФ.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>
        <w:rPr>
          <w:b/>
        </w:rPr>
        <w:t>3. Создание и организация деятельности народной дружины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Народная дружина создается по инициативе граждан Российской Федерации, проживающих на территории Ножовского сельского поселения, изъявивших желание участвовать в охране общественного порядка, в форме общественной организации с уведомлением Администрации поселения, территориального органа федерального органа исполнительной власти в сфере внутренних дел.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Народная дружина создается и действует в границах территории Ножовского сельского поселения.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3.3. Народная дружина может участвовать в охране общественного порядка только после внесения ее в региональный реестр.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3.4. Народная дружина осуществляет свою деятельность в соответствии с Федеральным законом от 02.04.2014 № 44-ФЗ «Об участии граждан в охране общественного порядка», Федеральным законом от 19.05.1995 № 82-ФЗ «Об общественных объединениях», другими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настоящим Положением, а также Уставом народной дружины.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3.5. Основными направлениями деятельности народной дружины являются: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содействие органам внутренних дел (полиции) в охране общественного порядка;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участие в предупреждении и пресечении правонарушений на территории поселения;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участие в охране общественного порядка в случаях возникновения чрезвычайных ситуаций на территории поселения;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4) распространение правовых знаний, разъяснение норм поведения в общественных местах.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3.6. Народная дружина осуществляет информирование населения о своей деятельности, в том числе о результатах работы по обеспечению охраны общественного порядка путём размещения соответствующей информации на сайте Ножовского сельского поселения и(или) в средствах массовой информации, другими способами, доступные для пользователей информацией.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3.7. Порядок создания, реорганизации и (или) ликвидации народной дружины определяется Федеральным </w:t>
      </w:r>
      <w:hyperlink r:id="rId8" w:history="1">
        <w:r>
          <w:rPr>
            <w:rStyle w:val="a9"/>
            <w:color w:val="000000"/>
          </w:rPr>
          <w:t>законом</w:t>
        </w:r>
      </w:hyperlink>
      <w:r>
        <w:t xml:space="preserve"> от 19 мая 1995 года № 82-ФЗ «Об общественных объединениях» с учетом положений Федерального закона от 02.04.2014 № 44-ФЗ «Об участии граждан в охране общественного порядка».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3.8.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3.9. Условия и порядок приобретения, утраты членства народного дружинника определяются Уставом народной дружины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3.10.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3.11. Общие условия и пределы применения народными дружинниками физической силы определяются в соответствии с положениями Федерального закона от 02.04.2014 № 44-ФЗ «Об участии граждан в охране общественного порядка».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3.12.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3.13. Порядок взаимодействия народной дружины с органами внутренних дел (полицией) определяется совместным решением народной дружины, Администрации поселения, территориального органа федерального органа исполнительной власти в сфере внутренних дел.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3.15. Не могут быть учредителями народных дружин граждане: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имеющие неснятую или непогашенную судимость;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в отношении которых осуществляется уголовное преследование;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ранее осужденные за умышленные преступления;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9" w:history="1">
        <w:r>
          <w:rPr>
            <w:rStyle w:val="a9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страдающие психическими расстройствами, больные наркоманией или алкоголизмом;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признанные недееспособными или ограниченно дееспособными по решению суда, вступившему в законную силу;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имеющие гражданство (подданство) иностранного государства.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3.15.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3.16. 3. Народные дружинники могут быть исключены из народных дружин в следующих случаях: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на основании личного заявления народного дружинника;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при наступлении обстоятельств, указанных в </w:t>
      </w:r>
      <w:hyperlink r:id="rId10" w:anchor="P200" w:history="1">
        <w:r>
          <w:rPr>
            <w:rStyle w:val="a9"/>
          </w:rPr>
          <w:t>части 2</w:t>
        </w:r>
      </w:hyperlink>
      <w:r>
        <w:t xml:space="preserve"> настоящей статьи;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в связи с прекращением гражданства Российской Федерации.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DE264C" w:rsidRDefault="00DE264C" w:rsidP="007E3BFE">
      <w:pPr>
        <w:spacing w:after="0" w:line="240" w:lineRule="auto"/>
        <w:jc w:val="both"/>
      </w:pPr>
    </w:p>
    <w:p w:rsidR="00DE264C" w:rsidRDefault="00DE264C" w:rsidP="007E3BFE">
      <w:pPr>
        <w:spacing w:after="0" w:line="240" w:lineRule="auto"/>
        <w:jc w:val="center"/>
      </w:pPr>
      <w:r>
        <w:rPr>
          <w:b/>
        </w:rPr>
        <w:t>4. Материально-техническое обеспечение деятельности народной дружины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Народные дружинники подлежат личному страхованию на период их участия в проводимых мероприятиях по охране общественного порядка на территории поселения на случай гибели, получения травмы или иного повреждения здоровья.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Страхование жизни граждан, участвующих в охране общественного порядка, производится за счет субвенций, поступающих из бюджета Пермского края в бюджет поселения в целях финансового обеспечения расходных обязательств поселения при выполнении государственных полномочий.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Народная дружина размещается в помещении, предоставленного сотруднику, замещающего должность участкового уполномоченного полиции.</w:t>
      </w:r>
    </w:p>
    <w:p w:rsidR="00DE264C" w:rsidRDefault="00DE264C" w:rsidP="007E3BFE">
      <w:pPr>
        <w:spacing w:after="0" w:line="240" w:lineRule="auto"/>
        <w:jc w:val="both"/>
        <w:rPr>
          <w:color w:val="000000"/>
        </w:rPr>
      </w:pPr>
    </w:p>
    <w:p w:rsidR="00DE264C" w:rsidRDefault="00DE264C" w:rsidP="007E3BFE">
      <w:pPr>
        <w:spacing w:after="0" w:line="240" w:lineRule="auto"/>
        <w:jc w:val="center"/>
        <w:rPr>
          <w:b/>
          <w:bCs/>
        </w:rPr>
      </w:pPr>
      <w:r>
        <w:rPr>
          <w:rStyle w:val="aa"/>
        </w:rPr>
        <w:t>5. Материальное стимулирование, льготы и компенсации народных дружинников</w:t>
      </w:r>
    </w:p>
    <w:p w:rsidR="00DE264C" w:rsidRDefault="00DE264C" w:rsidP="007E3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t>5.1. Материальное стимулирование деятельности народной дружины осуществляется в форме материального поощрения членов народной дружины, не облагаемые страховыми взносами предусмотренные Федеральным законом от 24.07.2009 г. № 212-ФЗ «О страховых взносах в Пенсионный фонд РФ, Фонд социального страхования Российской Федерации, Федеральный фонд обязательного медицинского страхования».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5.2. Органы государственной власти Пермского края за счет средств краевого бюджета осуществляют материальное стимулирование деятельности народных дружинников.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5.3. Решение об установлении народным дружинникам иных льгот и компенсаций за счет средств краевого бюджета принимается Правительством Пермского края. Порядок предоставления иных льгот и компенсаций за счет средств краевого бюджета устанавливается законом Пермского края.</w:t>
      </w:r>
    </w:p>
    <w:p w:rsidR="00DE264C" w:rsidRDefault="00DE264C" w:rsidP="007E3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(в ред. </w:t>
      </w:r>
      <w:hyperlink r:id="rId11" w:history="1">
        <w:r>
          <w:rPr>
            <w:rStyle w:val="a9"/>
          </w:rPr>
          <w:t>Закона</w:t>
        </w:r>
      </w:hyperlink>
      <w:r>
        <w:t xml:space="preserve"> Пермского края от 30.06.2016 N 667-ПК)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</w:rPr>
        <w:t>5.4. Органы местного самоуправления Пермского края за счет средств местных бюджетов вправе осуществлять материальное стимулирование деятельности народных дружинников. Решение об установлении народным дружинникам льгот и компенсаций за счет средств местного бюджета принимается органом местного самоуправления соответствующего муниципального образования Пермского края.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5.5. Размер материального поощрения определяется на основании табеля учета </w:t>
      </w:r>
      <w:proofErr w:type="gramStart"/>
      <w:r>
        <w:rPr>
          <w:bCs/>
        </w:rPr>
        <w:t>дежурств  дружинников</w:t>
      </w:r>
      <w:proofErr w:type="gramEnd"/>
      <w:r>
        <w:rPr>
          <w:bCs/>
        </w:rPr>
        <w:t xml:space="preserve">. 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5.6. Материальное поощрение (денежные премии) выплачиваются дружинникам на основании распоряжений администрации поселения.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5.7. Администрация поселения может ходатайствовать о награждении грамотой, благодарностью или о выплате вознаграждения народным дружинникам за помощь в раскрытии преступлений и задержании лиц, их совершивших перед Органами государственной власти Пермского края.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5.8. Администрация поселения вправе награждать грамотой, </w:t>
      </w:r>
      <w:proofErr w:type="gramStart"/>
      <w:r>
        <w:rPr>
          <w:bCs/>
        </w:rPr>
        <w:t>благодарностью  народных</w:t>
      </w:r>
      <w:proofErr w:type="gramEnd"/>
      <w:r>
        <w:rPr>
          <w:bCs/>
        </w:rPr>
        <w:t xml:space="preserve"> дружинников за активное участие в охране общественного порядка на Дне села.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5.5   Народным </w:t>
      </w:r>
      <w:proofErr w:type="gramStart"/>
      <w:r>
        <w:rPr>
          <w:bCs/>
        </w:rPr>
        <w:t>дружинникам  по</w:t>
      </w:r>
      <w:proofErr w:type="gramEnd"/>
      <w:r>
        <w:rPr>
          <w:bCs/>
        </w:rPr>
        <w:t xml:space="preserve"> месту работы может предоставляться ежегодный дополнительный отпуск без сохранения заработной платы продолжительностью до десяти календарных дней.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</w:p>
    <w:p w:rsidR="00DE264C" w:rsidRDefault="00DE264C" w:rsidP="007E3BFE">
      <w:pPr>
        <w:spacing w:after="0" w:line="240" w:lineRule="auto"/>
        <w:rPr>
          <w:spacing w:val="-32"/>
        </w:rPr>
      </w:pP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/>
          <w:bCs/>
        </w:rPr>
      </w:pPr>
      <w:r>
        <w:rPr>
          <w:b/>
        </w:rPr>
        <w:tab/>
      </w:r>
      <w:r>
        <w:rPr>
          <w:b/>
          <w:bCs/>
        </w:rPr>
        <w:t>6. Надзор и контроль за деятельностью народных дружин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/>
          <w:bCs/>
        </w:rPr>
      </w:pP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</w:rPr>
        <w:t xml:space="preserve">6.1.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12" w:history="1">
        <w:r>
          <w:rPr>
            <w:rStyle w:val="a9"/>
            <w:bCs/>
            <w:color w:val="000000"/>
          </w:rPr>
          <w:t>законом</w:t>
        </w:r>
      </w:hyperlink>
      <w:r>
        <w:rPr>
          <w:bCs/>
        </w:rPr>
        <w:t xml:space="preserve"> от 17 января 1992 года N 2202-1 "О прокуратуре Российской Федерации".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6.2.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13" w:history="1">
        <w:r>
          <w:rPr>
            <w:rStyle w:val="a9"/>
            <w:bCs/>
            <w:color w:val="000000"/>
          </w:rPr>
          <w:t>законом</w:t>
        </w:r>
      </w:hyperlink>
      <w:r>
        <w:rPr>
          <w:bCs/>
        </w:rPr>
        <w:t xml:space="preserve"> от 19 мая 1995 года N 82-ФЗ "Об общественных объединениях".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6.3. Контроль за деятельностью народных дружин в соответствии Федеральным </w:t>
      </w:r>
      <w:hyperlink r:id="rId14" w:history="1">
        <w:r>
          <w:rPr>
            <w:rStyle w:val="a9"/>
            <w:bCs/>
            <w:color w:val="000000"/>
          </w:rPr>
          <w:t>законом</w:t>
        </w:r>
      </w:hyperlink>
      <w:r>
        <w:rPr>
          <w:bCs/>
        </w:rPr>
        <w:t xml:space="preserve"> от 02.04.2014 № 44-ФЗ «Об участии граждан в охране общественного порядка»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center"/>
        <w:rPr>
          <w:b/>
          <w:bCs/>
        </w:rPr>
      </w:pP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7. Гарантии правовой защиты народных дружинников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  <w:color w:val="000000"/>
        </w:rPr>
      </w:pP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ab/>
        <w:t>7.1.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7.2.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 и другими федеральными законами.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DE264C" w:rsidRDefault="00DE264C" w:rsidP="007E3BFE">
      <w:pPr>
        <w:autoSpaceDE w:val="0"/>
        <w:autoSpaceDN w:val="0"/>
        <w:spacing w:after="0" w:line="240" w:lineRule="auto"/>
        <w:ind w:firstLine="709"/>
        <w:jc w:val="both"/>
        <w:rPr>
          <w:bCs/>
        </w:rPr>
      </w:pPr>
    </w:p>
    <w:p w:rsidR="004D765C" w:rsidRPr="00DE264C" w:rsidRDefault="004D765C" w:rsidP="007E3BFE">
      <w:pPr>
        <w:spacing w:after="0" w:line="240" w:lineRule="auto"/>
      </w:pPr>
    </w:p>
    <w:sectPr w:rsidR="004D765C" w:rsidRPr="00DE264C" w:rsidSect="0076375F">
      <w:footerReference w:type="default" r:id="rId15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54" w:rsidRDefault="00431F54">
      <w:pPr>
        <w:spacing w:after="0" w:line="240" w:lineRule="auto"/>
      </w:pPr>
      <w:r>
        <w:separator/>
      </w:r>
    </w:p>
  </w:endnote>
  <w:endnote w:type="continuationSeparator" w:id="0">
    <w:p w:rsidR="00431F54" w:rsidRDefault="0043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214"/>
      <w:docPartObj>
        <w:docPartGallery w:val="Page Numbers (Bottom of Page)"/>
        <w:docPartUnique/>
      </w:docPartObj>
    </w:sdtPr>
    <w:sdtEndPr/>
    <w:sdtContent>
      <w:p w:rsidR="00E86543" w:rsidRDefault="00F75E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B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6543" w:rsidRDefault="00431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54" w:rsidRDefault="00431F54">
      <w:pPr>
        <w:spacing w:after="0" w:line="240" w:lineRule="auto"/>
      </w:pPr>
      <w:r>
        <w:separator/>
      </w:r>
    </w:p>
  </w:footnote>
  <w:footnote w:type="continuationSeparator" w:id="0">
    <w:p w:rsidR="00431F54" w:rsidRDefault="0043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2FD"/>
    <w:multiLevelType w:val="hybridMultilevel"/>
    <w:tmpl w:val="A7CA8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A6EAD"/>
    <w:multiLevelType w:val="multilevel"/>
    <w:tmpl w:val="74E62EFA"/>
    <w:lvl w:ilvl="0">
      <w:start w:val="22"/>
      <w:numFmt w:val="decimal"/>
      <w:lvlText w:val="%1"/>
      <w:lvlJc w:val="left"/>
      <w:pPr>
        <w:tabs>
          <w:tab w:val="num" w:pos="7185"/>
        </w:tabs>
        <w:ind w:left="7185" w:hanging="7185"/>
      </w:pPr>
    </w:lvl>
    <w:lvl w:ilvl="1">
      <w:start w:val="2"/>
      <w:numFmt w:val="decimalZero"/>
      <w:lvlText w:val="%1.%2"/>
      <w:lvlJc w:val="left"/>
      <w:pPr>
        <w:tabs>
          <w:tab w:val="num" w:pos="7185"/>
        </w:tabs>
        <w:ind w:left="7185" w:hanging="7185"/>
      </w:pPr>
    </w:lvl>
    <w:lvl w:ilvl="2">
      <w:start w:val="2017"/>
      <w:numFmt w:val="decimal"/>
      <w:lvlText w:val="%1.%2.%3"/>
      <w:lvlJc w:val="left"/>
      <w:pPr>
        <w:tabs>
          <w:tab w:val="num" w:pos="7185"/>
        </w:tabs>
        <w:ind w:left="7185" w:hanging="7185"/>
      </w:p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7185"/>
      </w:pPr>
    </w:lvl>
    <w:lvl w:ilvl="4">
      <w:start w:val="1"/>
      <w:numFmt w:val="decimal"/>
      <w:lvlText w:val="%1.%2.%3.%4.%5"/>
      <w:lvlJc w:val="left"/>
      <w:pPr>
        <w:tabs>
          <w:tab w:val="num" w:pos="7185"/>
        </w:tabs>
        <w:ind w:left="7185" w:hanging="7185"/>
      </w:pPr>
    </w:lvl>
    <w:lvl w:ilvl="5">
      <w:start w:val="1"/>
      <w:numFmt w:val="decimal"/>
      <w:lvlText w:val="%1.%2.%3.%4.%5.%6"/>
      <w:lvlJc w:val="left"/>
      <w:pPr>
        <w:tabs>
          <w:tab w:val="num" w:pos="7185"/>
        </w:tabs>
        <w:ind w:left="7185" w:hanging="7185"/>
      </w:pPr>
    </w:lvl>
    <w:lvl w:ilvl="6">
      <w:start w:val="1"/>
      <w:numFmt w:val="decimal"/>
      <w:lvlText w:val="%1.%2.%3.%4.%5.%6.%7"/>
      <w:lvlJc w:val="left"/>
      <w:pPr>
        <w:tabs>
          <w:tab w:val="num" w:pos="7185"/>
        </w:tabs>
        <w:ind w:left="7185" w:hanging="7185"/>
      </w:pPr>
    </w:lvl>
    <w:lvl w:ilvl="7">
      <w:start w:val="1"/>
      <w:numFmt w:val="decimal"/>
      <w:lvlText w:val="%1.%2.%3.%4.%5.%6.%7.%8"/>
      <w:lvlJc w:val="left"/>
      <w:pPr>
        <w:tabs>
          <w:tab w:val="num" w:pos="7185"/>
        </w:tabs>
        <w:ind w:left="7185" w:hanging="7185"/>
      </w:pPr>
    </w:lvl>
    <w:lvl w:ilvl="8">
      <w:start w:val="1"/>
      <w:numFmt w:val="decimal"/>
      <w:lvlText w:val="%1.%2.%3.%4.%5.%6.%7.%8.%9"/>
      <w:lvlJc w:val="left"/>
      <w:pPr>
        <w:tabs>
          <w:tab w:val="num" w:pos="7185"/>
        </w:tabs>
        <w:ind w:left="7185" w:hanging="7185"/>
      </w:pPr>
    </w:lvl>
  </w:abstractNum>
  <w:abstractNum w:abstractNumId="2">
    <w:nsid w:val="7CD42B6D"/>
    <w:multiLevelType w:val="hybridMultilevel"/>
    <w:tmpl w:val="DD64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2"/>
    </w:lvlOverride>
    <w:lvlOverride w:ilvl="1">
      <w:startOverride w:val="2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431F54"/>
    <w:rsid w:val="00466E46"/>
    <w:rsid w:val="004D765C"/>
    <w:rsid w:val="005335B1"/>
    <w:rsid w:val="00535645"/>
    <w:rsid w:val="00742B38"/>
    <w:rsid w:val="007B45DC"/>
    <w:rsid w:val="007E3BFE"/>
    <w:rsid w:val="00861A5C"/>
    <w:rsid w:val="00D005AB"/>
    <w:rsid w:val="00D732C4"/>
    <w:rsid w:val="00DE264C"/>
    <w:rsid w:val="00EB5BF7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86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42B38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5335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33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E56"/>
  </w:style>
  <w:style w:type="character" w:styleId="a9">
    <w:name w:val="Hyperlink"/>
    <w:basedOn w:val="a0"/>
    <w:semiHidden/>
    <w:unhideWhenUsed/>
    <w:rsid w:val="00DE264C"/>
    <w:rPr>
      <w:color w:val="0000FF"/>
      <w:u w:val="single"/>
    </w:rPr>
  </w:style>
  <w:style w:type="paragraph" w:customStyle="1" w:styleId="11">
    <w:name w:val="1"/>
    <w:basedOn w:val="a"/>
    <w:rsid w:val="00D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64C"/>
  </w:style>
  <w:style w:type="character" w:styleId="aa">
    <w:name w:val="Strong"/>
    <w:basedOn w:val="a0"/>
    <w:qFormat/>
    <w:rsid w:val="00DE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CBB1CCFF6C6B08694A416CA57E1F32F9888BAC063F95A59FD40F0CFnF70L" TargetMode="External"/><Relationship Id="rId13" Type="http://schemas.openxmlformats.org/officeDocument/2006/relationships/hyperlink" Target="consultantplus://offline/ref=A442C1AD73EB8D09E7F80D129DB89867562068D4966897BF781B321418jEO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42C1AD73EB8D09E7F80D129DB89867552962D9936A97BF781B321418jEO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5A0C95F14EC98A3963869957076A3D5E7844A9EA664C965B2E7BD651D10B5B22E9DA07E528EBC33C93Ed0U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Irbis\Downloads\&#1055;&#1086;&#1083;&#1086;&#1078;&#1077;&#1085;&#1080;&#1077;%20&#1086;%20&#1076;&#1086;&#1073;&#1088;&#1086;&#1074;&#1086;&#1083;&#1100;&#1085;&#1086;&#1081;%20&#1085;&#1072;&#1088;&#1086;&#1076;&#1085;&#1086;&#1081;%20&#1076;&#1088;&#1091;&#1078;&#1080;&#1085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2C1AD73EB8D09E7F80D129DB89867552960DF956B97BF781B321418jEO5M" TargetMode="External"/><Relationship Id="rId14" Type="http://schemas.openxmlformats.org/officeDocument/2006/relationships/hyperlink" Target="consultantplus://offline/ref=A442C1AD73EB8D09E7F80D129DB89867562068D4966897BF781B321418jE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dcterms:created xsi:type="dcterms:W3CDTF">2017-03-06T11:11:00Z</dcterms:created>
  <dcterms:modified xsi:type="dcterms:W3CDTF">2017-03-07T09:05:00Z</dcterms:modified>
</cp:coreProperties>
</file>